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B8" w:rsidRPr="00426B2F" w:rsidRDefault="00E074B8" w:rsidP="00E074B8">
      <w:pPr>
        <w:pStyle w:val="Title"/>
        <w:jc w:val="left"/>
        <w:rPr>
          <w:bCs w:val="0"/>
          <w:highlight w:val="yellow"/>
        </w:rPr>
      </w:pPr>
      <w:r w:rsidRPr="00426B2F">
        <w:rPr>
          <w:bCs w:val="0"/>
          <w:highlight w:val="yellow"/>
        </w:rPr>
        <w:t>Date</w:t>
      </w:r>
    </w:p>
    <w:p w:rsidR="00E074B8" w:rsidRPr="00426B2F" w:rsidRDefault="00E074B8" w:rsidP="00E074B8">
      <w:pPr>
        <w:pStyle w:val="Title"/>
        <w:rPr>
          <w:bCs w:val="0"/>
          <w:highlight w:val="yellow"/>
        </w:rPr>
      </w:pPr>
      <w:r w:rsidRPr="00426B2F">
        <w:rPr>
          <w:bCs w:val="0"/>
          <w:highlight w:val="yellow"/>
        </w:rPr>
        <w:t>Project Name</w:t>
      </w:r>
    </w:p>
    <w:p w:rsidR="00E074B8" w:rsidRPr="00426B2F" w:rsidRDefault="00E074B8" w:rsidP="00E074B8">
      <w:pPr>
        <w:pStyle w:val="Subtitle"/>
      </w:pPr>
      <w:r w:rsidRPr="00426B2F">
        <w:t>Construction Contract</w:t>
      </w:r>
      <w:r w:rsidR="001B14FA" w:rsidRPr="00426B2F">
        <w:t xml:space="preserve"> for </w:t>
      </w:r>
      <w:r w:rsidR="00752A13" w:rsidRPr="00426B2F">
        <w:t>Construction Manager @</w:t>
      </w:r>
      <w:r w:rsidR="001B14FA" w:rsidRPr="00426B2F">
        <w:t xml:space="preserve"> Risk</w:t>
      </w:r>
    </w:p>
    <w:p w:rsidR="00E074B8" w:rsidRPr="00426B2F" w:rsidRDefault="001B14FA" w:rsidP="00E074B8">
      <w:pPr>
        <w:pStyle w:val="Heading6"/>
      </w:pPr>
      <w:r w:rsidRPr="00426B2F">
        <w:rPr>
          <w:highlight w:val="yellow"/>
        </w:rPr>
        <w:t>(MU</w:t>
      </w:r>
      <w:r w:rsidR="00E074B8" w:rsidRPr="00426B2F">
        <w:rPr>
          <w:highlight w:val="yellow"/>
        </w:rPr>
        <w:t xml:space="preserve">, </w:t>
      </w:r>
      <w:r w:rsidRPr="00426B2F">
        <w:rPr>
          <w:highlight w:val="yellow"/>
        </w:rPr>
        <w:t>UM</w:t>
      </w:r>
      <w:r w:rsidR="00E074B8" w:rsidRPr="00426B2F">
        <w:rPr>
          <w:highlight w:val="yellow"/>
        </w:rPr>
        <w:t xml:space="preserve">KC, </w:t>
      </w:r>
      <w:r w:rsidRPr="00426B2F">
        <w:rPr>
          <w:highlight w:val="yellow"/>
        </w:rPr>
        <w:t>UM</w:t>
      </w:r>
      <w:r w:rsidR="00E074B8" w:rsidRPr="00426B2F">
        <w:rPr>
          <w:highlight w:val="yellow"/>
        </w:rPr>
        <w:t>SL, or S&amp;T)</w:t>
      </w:r>
    </w:p>
    <w:p w:rsidR="00E074B8" w:rsidRPr="007C13C6" w:rsidRDefault="00E074B8" w:rsidP="00E074B8">
      <w:pPr>
        <w:rPr>
          <w:rFonts w:ascii="Times New Roman" w:hAnsi="Times New Roman"/>
          <w:sz w:val="24"/>
          <w:szCs w:val="24"/>
          <w:u w:val="single"/>
        </w:rPr>
      </w:pPr>
      <w:r w:rsidRPr="007C13C6">
        <w:rPr>
          <w:rFonts w:ascii="Times New Roman" w:hAnsi="Times New Roman"/>
          <w:bCs/>
          <w:sz w:val="24"/>
          <w:szCs w:val="24"/>
          <w:u w:val="single"/>
        </w:rPr>
        <w:t>Project</w:t>
      </w:r>
      <w:r w:rsidRPr="007C13C6">
        <w:rPr>
          <w:rFonts w:ascii="Times New Roman" w:hAnsi="Times New Roman"/>
          <w:bCs/>
          <w:sz w:val="24"/>
          <w:szCs w:val="24"/>
        </w:rPr>
        <w:t>:</w:t>
      </w:r>
    </w:p>
    <w:p w:rsidR="00E074B8" w:rsidRPr="007C13C6" w:rsidRDefault="00DB2A23" w:rsidP="00E074B8">
      <w:pPr>
        <w:rPr>
          <w:rFonts w:ascii="Times New Roman" w:hAnsi="Times New Roman"/>
          <w:sz w:val="24"/>
          <w:szCs w:val="24"/>
          <w:highlight w:val="yellow"/>
        </w:rPr>
      </w:pPr>
      <w:r w:rsidRPr="007C13C6">
        <w:rPr>
          <w:rFonts w:ascii="Times New Roman" w:hAnsi="Times New Roman"/>
          <w:sz w:val="24"/>
          <w:szCs w:val="24"/>
        </w:rPr>
        <w:t>C</w:t>
      </w:r>
      <w:r w:rsidR="001B14FA" w:rsidRPr="007C13C6">
        <w:rPr>
          <w:rFonts w:ascii="Times New Roman" w:hAnsi="Times New Roman"/>
          <w:sz w:val="24"/>
          <w:szCs w:val="24"/>
        </w:rPr>
        <w:t xml:space="preserve">onstruction Manager at </w:t>
      </w:r>
      <w:r w:rsidRPr="007C13C6">
        <w:rPr>
          <w:rFonts w:ascii="Times New Roman" w:hAnsi="Times New Roman"/>
          <w:sz w:val="24"/>
          <w:szCs w:val="24"/>
        </w:rPr>
        <w:t>Risk</w:t>
      </w:r>
      <w:r w:rsidR="00E074B8" w:rsidRPr="007C13C6">
        <w:rPr>
          <w:rFonts w:ascii="Times New Roman" w:hAnsi="Times New Roman"/>
          <w:sz w:val="24"/>
          <w:szCs w:val="24"/>
        </w:rPr>
        <w:t xml:space="preserve"> contract awarded on </w:t>
      </w:r>
      <w:r w:rsidR="00E074B8" w:rsidRPr="007C13C6">
        <w:rPr>
          <w:rFonts w:ascii="Times New Roman" w:hAnsi="Times New Roman"/>
          <w:sz w:val="24"/>
          <w:szCs w:val="24"/>
          <w:highlight w:val="yellow"/>
        </w:rPr>
        <w:t>Date,</w:t>
      </w:r>
      <w:r w:rsidR="00E074B8" w:rsidRPr="007C13C6">
        <w:rPr>
          <w:rFonts w:ascii="Times New Roman" w:hAnsi="Times New Roman"/>
          <w:sz w:val="24"/>
          <w:szCs w:val="24"/>
        </w:rPr>
        <w:t xml:space="preserve"> to</w:t>
      </w:r>
      <w:r w:rsidR="00E074B8" w:rsidRPr="007C13C6">
        <w:rPr>
          <w:rFonts w:ascii="Times New Roman" w:hAnsi="Times New Roman"/>
          <w:sz w:val="24"/>
          <w:szCs w:val="24"/>
          <w:highlight w:val="yellow"/>
        </w:rPr>
        <w:t xml:space="preserve"> Contractor Name,</w:t>
      </w:r>
      <w:r w:rsidR="00E074B8" w:rsidRPr="007C13C6">
        <w:rPr>
          <w:rFonts w:ascii="Times New Roman" w:hAnsi="Times New Roman"/>
          <w:sz w:val="24"/>
          <w:szCs w:val="24"/>
        </w:rPr>
        <w:t xml:space="preserve"> </w:t>
      </w:r>
      <w:r w:rsidR="00E074B8" w:rsidRPr="007C13C6">
        <w:rPr>
          <w:rFonts w:ascii="Times New Roman" w:hAnsi="Times New Roman"/>
          <w:sz w:val="24"/>
          <w:szCs w:val="24"/>
          <w:highlight w:val="yellow"/>
        </w:rPr>
        <w:t>City, State</w:t>
      </w:r>
      <w:r w:rsidR="00E074B8" w:rsidRPr="007C13C6">
        <w:rPr>
          <w:rFonts w:ascii="Times New Roman" w:hAnsi="Times New Roman"/>
          <w:sz w:val="24"/>
          <w:szCs w:val="24"/>
        </w:rPr>
        <w:t xml:space="preserve">.  </w:t>
      </w:r>
      <w:r w:rsidR="00BF3B13" w:rsidRPr="007C13C6">
        <w:rPr>
          <w:rFonts w:ascii="Times New Roman" w:hAnsi="Times New Roman"/>
          <w:sz w:val="24"/>
          <w:szCs w:val="24"/>
          <w:highlight w:val="yellow"/>
        </w:rPr>
        <w:t>D</w:t>
      </w:r>
      <w:r w:rsidR="00E074B8" w:rsidRPr="007C13C6">
        <w:rPr>
          <w:rFonts w:ascii="Times New Roman" w:hAnsi="Times New Roman"/>
          <w:sz w:val="24"/>
          <w:szCs w:val="24"/>
          <w:highlight w:val="yellow"/>
        </w:rPr>
        <w:t>escription</w:t>
      </w:r>
      <w:r w:rsidR="00BF3B13" w:rsidRPr="007C13C6">
        <w:rPr>
          <w:rFonts w:ascii="Times New Roman" w:hAnsi="Times New Roman"/>
          <w:sz w:val="24"/>
          <w:szCs w:val="24"/>
          <w:highlight w:val="yellow"/>
        </w:rPr>
        <w:t xml:space="preserve"> of work and purpose of project</w:t>
      </w:r>
      <w:r w:rsidR="00E074B8" w:rsidRPr="007C13C6">
        <w:rPr>
          <w:rFonts w:ascii="Times New Roman" w:hAnsi="Times New Roman"/>
          <w:sz w:val="24"/>
          <w:szCs w:val="24"/>
          <w:highlight w:val="yellow"/>
        </w:rPr>
        <w:t xml:space="preserve">. </w:t>
      </w:r>
      <w:r w:rsidR="00E074B8" w:rsidRPr="007C13C6">
        <w:rPr>
          <w:rFonts w:ascii="Times New Roman" w:hAnsi="Times New Roman"/>
          <w:sz w:val="24"/>
          <w:szCs w:val="24"/>
        </w:rPr>
        <w:t xml:space="preserve">Construction is scheduled for completion in </w:t>
      </w:r>
      <w:r w:rsidR="00E074B8" w:rsidRPr="007C13C6">
        <w:rPr>
          <w:rFonts w:ascii="Times New Roman" w:hAnsi="Times New Roman"/>
          <w:sz w:val="24"/>
          <w:szCs w:val="24"/>
          <w:highlight w:val="yellow"/>
        </w:rPr>
        <w:t>Completion Date [month year].</w:t>
      </w:r>
    </w:p>
    <w:p w:rsidR="00752A13" w:rsidRPr="007C13C6" w:rsidRDefault="00752A13" w:rsidP="00752A13">
      <w:pPr>
        <w:jc w:val="both"/>
        <w:rPr>
          <w:rFonts w:ascii="Times New Roman" w:hAnsi="Times New Roman"/>
          <w:sz w:val="24"/>
          <w:szCs w:val="24"/>
        </w:rPr>
      </w:pPr>
      <w:r w:rsidRPr="007C13C6">
        <w:rPr>
          <w:rFonts w:ascii="Times New Roman" w:hAnsi="Times New Roman"/>
          <w:sz w:val="24"/>
          <w:szCs w:val="24"/>
          <w:highlight w:val="yellow"/>
        </w:rPr>
        <w:t>EXAMPLE:</w:t>
      </w:r>
      <w:r w:rsidRPr="007C13C6">
        <w:rPr>
          <w:rFonts w:ascii="Times New Roman" w:hAnsi="Times New Roman"/>
          <w:sz w:val="24"/>
          <w:szCs w:val="24"/>
        </w:rPr>
        <w:t xml:space="preserve"> (Construction Manager at Risk Contract awarded on May 21, 2010 to </w:t>
      </w:r>
      <w:proofErr w:type="spellStart"/>
      <w:r w:rsidRPr="007C13C6">
        <w:rPr>
          <w:rFonts w:ascii="Times New Roman" w:hAnsi="Times New Roman"/>
          <w:sz w:val="24"/>
          <w:szCs w:val="24"/>
        </w:rPr>
        <w:t>McCownGordon</w:t>
      </w:r>
      <w:proofErr w:type="spellEnd"/>
      <w:r w:rsidRPr="007C13C6">
        <w:rPr>
          <w:rFonts w:ascii="Times New Roman" w:hAnsi="Times New Roman"/>
          <w:sz w:val="24"/>
          <w:szCs w:val="24"/>
        </w:rPr>
        <w:t xml:space="preserve"> Construction, LLC, Kansas City, Missouri.  The construction manager will provide construction manager at risk services with a guaranteed maximum price (GMP) for both projects under a single contract.  Tate Hall is 42,250 GSF located near the Francis Quadrangle.  Tate will be completely renovated resulting in a safer and more effective facility with an additional 23 faculty offices and 90 classroom seats.  </w:t>
      </w:r>
      <w:proofErr w:type="spellStart"/>
      <w:r w:rsidRPr="007C13C6">
        <w:rPr>
          <w:rFonts w:ascii="Times New Roman" w:hAnsi="Times New Roman"/>
          <w:sz w:val="24"/>
          <w:szCs w:val="24"/>
        </w:rPr>
        <w:t>Switzler</w:t>
      </w:r>
      <w:proofErr w:type="spellEnd"/>
      <w:r w:rsidRPr="007C13C6">
        <w:rPr>
          <w:rFonts w:ascii="Times New Roman" w:hAnsi="Times New Roman"/>
          <w:sz w:val="24"/>
          <w:szCs w:val="24"/>
        </w:rPr>
        <w:t xml:space="preserve"> Hall is 20,759 GSF and located on the Francis Quadrangle.  It will be completely renovated and receive an addition, increasing the building size to 28,086 GSF, resulting in a safer and more effective facility with an additional 180 classroom seats and 7 offices.  Construction for both projects is scheduled for completion in June 2011.</w:t>
      </w:r>
    </w:p>
    <w:p w:rsidR="00752A13" w:rsidRPr="007C13C6" w:rsidRDefault="00752A13" w:rsidP="00752A13">
      <w:pPr>
        <w:jc w:val="both"/>
        <w:rPr>
          <w:rFonts w:ascii="Times New Roman" w:hAnsi="Times New Roman"/>
          <w:sz w:val="24"/>
          <w:szCs w:val="24"/>
        </w:rPr>
      </w:pPr>
      <w:proofErr w:type="spellStart"/>
      <w:r w:rsidRPr="007C13C6">
        <w:rPr>
          <w:rFonts w:ascii="Times New Roman" w:hAnsi="Times New Roman"/>
          <w:sz w:val="24"/>
          <w:szCs w:val="24"/>
        </w:rPr>
        <w:t>McCownGordon</w:t>
      </w:r>
      <w:proofErr w:type="spellEnd"/>
      <w:r w:rsidRPr="007C13C6">
        <w:rPr>
          <w:rFonts w:ascii="Times New Roman" w:hAnsi="Times New Roman"/>
          <w:sz w:val="24"/>
          <w:szCs w:val="24"/>
        </w:rPr>
        <w:t xml:space="preserve"> was selected by a publicly advertised 2 step process.  First, all interested contractors were provided a Request for Qualifications as Construction Manager at Risk.  Seventeen firms responded and the top 4 firms were invited to submit a proposal for project specific construction manager at risk services including their fee and general conditions costs.  The Request for Proposals and the Construction Manager at Risk contract sets the maximum construction cost.  The final evaluation results are in the table below.  The selected contractor </w:t>
      </w:r>
      <w:proofErr w:type="spellStart"/>
      <w:r w:rsidRPr="007C13C6">
        <w:rPr>
          <w:rFonts w:ascii="Times New Roman" w:hAnsi="Times New Roman"/>
          <w:sz w:val="24"/>
          <w:szCs w:val="24"/>
        </w:rPr>
        <w:t>McCownGordon</w:t>
      </w:r>
      <w:proofErr w:type="spellEnd"/>
      <w:r w:rsidRPr="007C13C6">
        <w:rPr>
          <w:rFonts w:ascii="Times New Roman" w:hAnsi="Times New Roman"/>
          <w:sz w:val="24"/>
          <w:szCs w:val="24"/>
        </w:rPr>
        <w:t>, then worked with the Owner and the A/E to develop the guaranteed maximum price.  All construction work is bid to subcontractors and the process is transparent to the University.  The contractor absorbs any cost overruns and any cost savings are returned to the University.)</w:t>
      </w:r>
    </w:p>
    <w:p w:rsidR="00E074B8" w:rsidRPr="007C13C6" w:rsidRDefault="00E074B8" w:rsidP="00E074B8">
      <w:pPr>
        <w:rPr>
          <w:rFonts w:ascii="Times New Roman" w:hAnsi="Times New Roman"/>
          <w:sz w:val="24"/>
          <w:szCs w:val="24"/>
          <w:u w:val="single"/>
        </w:rPr>
      </w:pPr>
      <w:r w:rsidRPr="007C13C6">
        <w:rPr>
          <w:rFonts w:ascii="Times New Roman" w:hAnsi="Times New Roman"/>
          <w:bCs/>
          <w:sz w:val="24"/>
          <w:szCs w:val="24"/>
          <w:u w:val="single"/>
        </w:rPr>
        <w:t>Contract Cost</w:t>
      </w:r>
      <w:r w:rsidRPr="007C13C6">
        <w:rPr>
          <w:rFonts w:ascii="Times New Roman" w:hAnsi="Times New Roman"/>
          <w:bCs/>
          <w:sz w:val="24"/>
          <w:szCs w:val="24"/>
        </w:rPr>
        <w:t>:</w:t>
      </w:r>
      <w:r w:rsidRPr="007C13C6">
        <w:rPr>
          <w:rFonts w:ascii="Times New Roman" w:hAnsi="Times New Roman"/>
          <w:sz w:val="24"/>
          <w:szCs w:val="24"/>
        </w:rPr>
        <w:t xml:space="preserve">  $</w:t>
      </w:r>
    </w:p>
    <w:p w:rsidR="00F91092" w:rsidRPr="007C13C6" w:rsidRDefault="00F91092" w:rsidP="00426B2F">
      <w:pPr>
        <w:tabs>
          <w:tab w:val="left" w:pos="2160"/>
          <w:tab w:val="left" w:pos="2880"/>
          <w:tab w:val="left" w:pos="4320"/>
          <w:tab w:val="left" w:pos="7200"/>
        </w:tabs>
        <w:spacing w:after="0"/>
        <w:rPr>
          <w:rFonts w:ascii="Times New Roman" w:hAnsi="Times New Roman"/>
          <w:bCs/>
          <w:sz w:val="24"/>
          <w:szCs w:val="24"/>
        </w:rPr>
      </w:pPr>
      <w:r w:rsidRPr="007C13C6">
        <w:rPr>
          <w:rFonts w:ascii="Times New Roman" w:hAnsi="Times New Roman"/>
          <w:bCs/>
          <w:sz w:val="24"/>
          <w:szCs w:val="24"/>
          <w:u w:val="single"/>
        </w:rPr>
        <w:t>Funding Source</w:t>
      </w:r>
      <w:r w:rsidRPr="007C13C6">
        <w:rPr>
          <w:rFonts w:ascii="Times New Roman" w:hAnsi="Times New Roman"/>
          <w:bCs/>
          <w:sz w:val="24"/>
          <w:szCs w:val="24"/>
        </w:rPr>
        <w:t>:</w:t>
      </w:r>
      <w:r w:rsidRPr="007C13C6">
        <w:rPr>
          <w:rFonts w:ascii="Times New Roman" w:hAnsi="Times New Roman"/>
          <w:bCs/>
          <w:sz w:val="24"/>
          <w:szCs w:val="24"/>
        </w:rPr>
        <w:tab/>
      </w:r>
      <w:r w:rsidRPr="007C13C6">
        <w:rPr>
          <w:rFonts w:ascii="Times New Roman" w:hAnsi="Times New Roman"/>
          <w:bCs/>
          <w:sz w:val="24"/>
          <w:szCs w:val="24"/>
        </w:rPr>
        <w:tab/>
      </w:r>
    </w:p>
    <w:tbl>
      <w:tblPr>
        <w:tblW w:w="0" w:type="auto"/>
        <w:tblInd w:w="108" w:type="dxa"/>
        <w:tblLook w:val="01E0" w:firstRow="1" w:lastRow="1" w:firstColumn="1" w:lastColumn="1" w:noHBand="0" w:noVBand="0"/>
      </w:tblPr>
      <w:tblGrid>
        <w:gridCol w:w="6335"/>
        <w:gridCol w:w="1465"/>
        <w:gridCol w:w="1452"/>
      </w:tblGrid>
      <w:tr w:rsidR="00F91092" w:rsidRPr="007C13C6" w:rsidTr="00F91092">
        <w:tc>
          <w:tcPr>
            <w:tcW w:w="6498" w:type="dxa"/>
            <w:hideMark/>
          </w:tcPr>
          <w:p w:rsidR="00F91092" w:rsidRPr="007C13C6" w:rsidRDefault="00F91092" w:rsidP="00F91092">
            <w:pPr>
              <w:pStyle w:val="NoSpacing"/>
              <w:rPr>
                <w:rFonts w:ascii="Times New Roman" w:hAnsi="Times New Roman"/>
                <w:b/>
                <w:sz w:val="24"/>
                <w:szCs w:val="24"/>
                <w:highlight w:val="yellow"/>
              </w:rPr>
            </w:pPr>
            <w:r w:rsidRPr="007C13C6">
              <w:rPr>
                <w:rFonts w:ascii="Times New Roman" w:hAnsi="Times New Roman"/>
                <w:sz w:val="24"/>
                <w:szCs w:val="24"/>
                <w:highlight w:val="yellow"/>
              </w:rPr>
              <w:t xml:space="preserve">       Campus Funds</w:t>
            </w:r>
          </w:p>
        </w:tc>
        <w:tc>
          <w:tcPr>
            <w:tcW w:w="1479" w:type="dxa"/>
          </w:tcPr>
          <w:p w:rsidR="00F91092" w:rsidRPr="007C13C6" w:rsidRDefault="00F91092" w:rsidP="00F91092">
            <w:pPr>
              <w:pStyle w:val="NoSpacing"/>
              <w:rPr>
                <w:rFonts w:ascii="Times New Roman" w:hAnsi="Times New Roman"/>
                <w:sz w:val="24"/>
                <w:szCs w:val="24"/>
                <w:highlight w:val="yellow"/>
              </w:rPr>
            </w:pPr>
            <w:proofErr w:type="spellStart"/>
            <w:r w:rsidRPr="007C13C6">
              <w:rPr>
                <w:rFonts w:ascii="Times New Roman" w:hAnsi="Times New Roman"/>
                <w:sz w:val="24"/>
                <w:szCs w:val="24"/>
                <w:highlight w:val="yellow"/>
              </w:rPr>
              <w:t>MoCode</w:t>
            </w:r>
            <w:proofErr w:type="spellEnd"/>
          </w:p>
        </w:tc>
        <w:tc>
          <w:tcPr>
            <w:tcW w:w="1491" w:type="dxa"/>
            <w:vAlign w:val="bottom"/>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w:t>
            </w:r>
          </w:p>
        </w:tc>
      </w:tr>
      <w:tr w:rsidR="00F91092" w:rsidRPr="007C13C6" w:rsidTr="00F91092">
        <w:tc>
          <w:tcPr>
            <w:tcW w:w="6498" w:type="dxa"/>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Bond Funds</w:t>
            </w:r>
          </w:p>
        </w:tc>
        <w:tc>
          <w:tcPr>
            <w:tcW w:w="1479" w:type="dxa"/>
          </w:tcPr>
          <w:p w:rsidR="00F91092" w:rsidRPr="007C13C6" w:rsidRDefault="00F91092" w:rsidP="00F91092">
            <w:pPr>
              <w:pStyle w:val="NoSpacing"/>
              <w:rPr>
                <w:rFonts w:ascii="Times New Roman" w:hAnsi="Times New Roman"/>
                <w:sz w:val="24"/>
                <w:szCs w:val="24"/>
                <w:highlight w:val="yellow"/>
              </w:rPr>
            </w:pPr>
            <w:proofErr w:type="spellStart"/>
            <w:r w:rsidRPr="007C13C6">
              <w:rPr>
                <w:rFonts w:ascii="Times New Roman" w:hAnsi="Times New Roman"/>
                <w:sz w:val="24"/>
                <w:szCs w:val="24"/>
                <w:highlight w:val="yellow"/>
              </w:rPr>
              <w:t>MoCode</w:t>
            </w:r>
            <w:proofErr w:type="spellEnd"/>
          </w:p>
        </w:tc>
        <w:tc>
          <w:tcPr>
            <w:tcW w:w="1491" w:type="dxa"/>
            <w:vAlign w:val="bottom"/>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w:t>
            </w:r>
          </w:p>
        </w:tc>
      </w:tr>
      <w:tr w:rsidR="00F91092" w:rsidRPr="007C13C6" w:rsidTr="00F91092">
        <w:tc>
          <w:tcPr>
            <w:tcW w:w="6498" w:type="dxa"/>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State Appropriations (FY2010)</w:t>
            </w:r>
          </w:p>
        </w:tc>
        <w:tc>
          <w:tcPr>
            <w:tcW w:w="1479" w:type="dxa"/>
          </w:tcPr>
          <w:p w:rsidR="00F91092" w:rsidRPr="007C13C6" w:rsidRDefault="00F91092" w:rsidP="00F91092">
            <w:pPr>
              <w:pStyle w:val="NoSpacing"/>
              <w:rPr>
                <w:rFonts w:ascii="Times New Roman" w:hAnsi="Times New Roman"/>
                <w:sz w:val="24"/>
                <w:szCs w:val="24"/>
                <w:highlight w:val="yellow"/>
              </w:rPr>
            </w:pPr>
            <w:proofErr w:type="spellStart"/>
            <w:r w:rsidRPr="007C13C6">
              <w:rPr>
                <w:rFonts w:ascii="Times New Roman" w:hAnsi="Times New Roman"/>
                <w:sz w:val="24"/>
                <w:szCs w:val="24"/>
                <w:highlight w:val="yellow"/>
              </w:rPr>
              <w:t>MoCode</w:t>
            </w:r>
            <w:proofErr w:type="spellEnd"/>
          </w:p>
        </w:tc>
        <w:tc>
          <w:tcPr>
            <w:tcW w:w="1491" w:type="dxa"/>
            <w:vAlign w:val="bottom"/>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w:t>
            </w:r>
          </w:p>
        </w:tc>
      </w:tr>
      <w:tr w:rsidR="00F91092" w:rsidRPr="007C13C6" w:rsidTr="00F91092">
        <w:tc>
          <w:tcPr>
            <w:tcW w:w="6498" w:type="dxa"/>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TOTAL</w:t>
            </w:r>
          </w:p>
        </w:tc>
        <w:tc>
          <w:tcPr>
            <w:tcW w:w="1479" w:type="dxa"/>
          </w:tcPr>
          <w:p w:rsidR="00F91092" w:rsidRPr="007C13C6" w:rsidRDefault="00F91092" w:rsidP="00F91092">
            <w:pPr>
              <w:pStyle w:val="NoSpacing"/>
              <w:rPr>
                <w:rFonts w:ascii="Times New Roman" w:hAnsi="Times New Roman"/>
                <w:sz w:val="24"/>
                <w:szCs w:val="24"/>
                <w:highlight w:val="yellow"/>
              </w:rPr>
            </w:pPr>
            <w:proofErr w:type="spellStart"/>
            <w:r w:rsidRPr="007C13C6">
              <w:rPr>
                <w:rFonts w:ascii="Times New Roman" w:hAnsi="Times New Roman"/>
                <w:sz w:val="24"/>
                <w:szCs w:val="24"/>
                <w:highlight w:val="yellow"/>
              </w:rPr>
              <w:t>MoCode</w:t>
            </w:r>
            <w:proofErr w:type="spellEnd"/>
          </w:p>
        </w:tc>
        <w:tc>
          <w:tcPr>
            <w:tcW w:w="1491" w:type="dxa"/>
            <w:vAlign w:val="bottom"/>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w:t>
            </w:r>
          </w:p>
        </w:tc>
      </w:tr>
    </w:tbl>
    <w:p w:rsidR="00F91092" w:rsidRPr="007C13C6" w:rsidRDefault="00F91092" w:rsidP="00426B2F">
      <w:pPr>
        <w:spacing w:after="0"/>
        <w:rPr>
          <w:rFonts w:ascii="Times New Roman" w:hAnsi="Times New Roman"/>
          <w:bCs/>
          <w:sz w:val="24"/>
          <w:szCs w:val="24"/>
          <w:u w:val="single"/>
        </w:rPr>
      </w:pPr>
    </w:p>
    <w:p w:rsidR="00F91092" w:rsidRPr="007C13C6" w:rsidRDefault="00F91092" w:rsidP="00426B2F">
      <w:pPr>
        <w:spacing w:after="0"/>
        <w:rPr>
          <w:rFonts w:ascii="Times New Roman" w:hAnsi="Times New Roman"/>
          <w:sz w:val="24"/>
          <w:szCs w:val="24"/>
        </w:rPr>
      </w:pPr>
      <w:r w:rsidRPr="007C13C6">
        <w:rPr>
          <w:rFonts w:ascii="Times New Roman" w:hAnsi="Times New Roman"/>
          <w:bCs/>
          <w:sz w:val="24"/>
          <w:szCs w:val="24"/>
          <w:u w:val="single"/>
        </w:rPr>
        <w:t>Prior Board Actions</w:t>
      </w:r>
      <w:r w:rsidRPr="007C13C6">
        <w:rPr>
          <w:rFonts w:ascii="Times New Roman" w:hAnsi="Times New Roman"/>
          <w:bCs/>
          <w:sz w:val="24"/>
          <w:szCs w:val="24"/>
        </w:rPr>
        <w:t>:</w:t>
      </w:r>
    </w:p>
    <w:p w:rsidR="00F91092" w:rsidRPr="007C13C6" w:rsidRDefault="00F91092" w:rsidP="00426B2F">
      <w:pPr>
        <w:spacing w:after="0"/>
        <w:rPr>
          <w:rFonts w:ascii="Times New Roman" w:hAnsi="Times New Roman"/>
          <w:sz w:val="24"/>
          <w:szCs w:val="24"/>
        </w:rPr>
      </w:pPr>
      <w:r w:rsidRPr="007C13C6">
        <w:rPr>
          <w:rFonts w:ascii="Times New Roman" w:hAnsi="Times New Roman"/>
          <w:sz w:val="24"/>
          <w:szCs w:val="24"/>
          <w:highlight w:val="yellow"/>
        </w:rPr>
        <w:t>0/00</w:t>
      </w:r>
      <w:r w:rsidRPr="007C13C6">
        <w:rPr>
          <w:rFonts w:ascii="Times New Roman" w:hAnsi="Times New Roman"/>
          <w:sz w:val="24"/>
          <w:szCs w:val="24"/>
          <w:highlight w:val="yellow"/>
        </w:rPr>
        <w:tab/>
        <w:t>Type of action – include firm name</w:t>
      </w:r>
    </w:p>
    <w:p w:rsidR="00F91092" w:rsidRPr="007C13C6" w:rsidRDefault="00F91092" w:rsidP="00426B2F">
      <w:pPr>
        <w:rPr>
          <w:rFonts w:ascii="Times New Roman" w:hAnsi="Times New Roman"/>
          <w:sz w:val="24"/>
          <w:szCs w:val="24"/>
        </w:rPr>
      </w:pPr>
      <w:r w:rsidRPr="007C13C6">
        <w:rPr>
          <w:rFonts w:ascii="Times New Roman" w:hAnsi="Times New Roman"/>
          <w:sz w:val="24"/>
          <w:szCs w:val="24"/>
          <w:highlight w:val="yellow"/>
        </w:rPr>
        <w:t>0/00</w:t>
      </w:r>
      <w:r w:rsidRPr="007C13C6">
        <w:rPr>
          <w:rFonts w:ascii="Times New Roman" w:hAnsi="Times New Roman"/>
          <w:sz w:val="24"/>
          <w:szCs w:val="24"/>
          <w:highlight w:val="yellow"/>
        </w:rPr>
        <w:tab/>
        <w:t>Type of action</w:t>
      </w:r>
    </w:p>
    <w:p w:rsidR="007C13C6" w:rsidRDefault="007C13C6">
      <w:pPr>
        <w:spacing w:after="0" w:line="240" w:lineRule="auto"/>
        <w:rPr>
          <w:rFonts w:ascii="Times New Roman" w:hAnsi="Times New Roman"/>
          <w:bCs/>
          <w:sz w:val="24"/>
          <w:szCs w:val="24"/>
          <w:u w:val="single"/>
        </w:rPr>
      </w:pPr>
      <w:r>
        <w:rPr>
          <w:rFonts w:ascii="Times New Roman" w:hAnsi="Times New Roman"/>
          <w:bCs/>
          <w:sz w:val="24"/>
          <w:szCs w:val="24"/>
          <w:u w:val="single"/>
        </w:rPr>
        <w:br w:type="page"/>
      </w:r>
      <w:bookmarkStart w:id="0" w:name="_GoBack"/>
      <w:bookmarkEnd w:id="0"/>
    </w:p>
    <w:p w:rsidR="00F91092" w:rsidRPr="007C13C6" w:rsidRDefault="00F91092" w:rsidP="00426B2F">
      <w:pPr>
        <w:tabs>
          <w:tab w:val="left" w:pos="2160"/>
          <w:tab w:val="left" w:pos="2880"/>
          <w:tab w:val="left" w:pos="4320"/>
          <w:tab w:val="left" w:pos="7200"/>
        </w:tabs>
        <w:spacing w:after="0"/>
        <w:rPr>
          <w:rFonts w:ascii="Times New Roman" w:hAnsi="Times New Roman"/>
          <w:sz w:val="24"/>
          <w:szCs w:val="24"/>
        </w:rPr>
      </w:pPr>
      <w:r w:rsidRPr="007C13C6">
        <w:rPr>
          <w:rFonts w:ascii="Times New Roman" w:hAnsi="Times New Roman"/>
          <w:bCs/>
          <w:sz w:val="24"/>
          <w:szCs w:val="24"/>
          <w:u w:val="single"/>
        </w:rPr>
        <w:t>Supplier Diversity Participation</w:t>
      </w:r>
      <w:r w:rsidRPr="007C13C6">
        <w:rPr>
          <w:rFonts w:ascii="Times New Roman" w:hAnsi="Times New Roman"/>
          <w:bCs/>
          <w:sz w:val="24"/>
          <w:szCs w:val="24"/>
        </w:rPr>
        <w:t>:</w:t>
      </w:r>
    </w:p>
    <w:tbl>
      <w:tblPr>
        <w:tblW w:w="8767" w:type="dxa"/>
        <w:tblInd w:w="828" w:type="dxa"/>
        <w:tblCellMar>
          <w:left w:w="115" w:type="dxa"/>
          <w:right w:w="115" w:type="dxa"/>
        </w:tblCellMar>
        <w:tblLook w:val="01E0" w:firstRow="1" w:lastRow="1" w:firstColumn="1" w:lastColumn="1" w:noHBand="0" w:noVBand="0"/>
      </w:tblPr>
      <w:tblGrid>
        <w:gridCol w:w="277"/>
        <w:gridCol w:w="6750"/>
        <w:gridCol w:w="1740"/>
      </w:tblGrid>
      <w:tr w:rsidR="00F91092" w:rsidRPr="007C13C6" w:rsidTr="00F91092">
        <w:tc>
          <w:tcPr>
            <w:tcW w:w="7027" w:type="dxa"/>
            <w:gridSpan w:val="2"/>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MBE Participation</w:t>
            </w:r>
          </w:p>
        </w:tc>
        <w:tc>
          <w:tcPr>
            <w:tcW w:w="1740" w:type="dxa"/>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w:t>
            </w:r>
          </w:p>
        </w:tc>
      </w:tr>
      <w:tr w:rsidR="00F91092" w:rsidRPr="007C13C6" w:rsidTr="00F91092">
        <w:tc>
          <w:tcPr>
            <w:tcW w:w="7027" w:type="dxa"/>
            <w:gridSpan w:val="2"/>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WBE Participation</w:t>
            </w:r>
          </w:p>
        </w:tc>
        <w:tc>
          <w:tcPr>
            <w:tcW w:w="1740" w:type="dxa"/>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w:t>
            </w:r>
          </w:p>
        </w:tc>
      </w:tr>
      <w:tr w:rsidR="007C13C6" w:rsidRPr="007C13C6" w:rsidTr="00F91092">
        <w:tc>
          <w:tcPr>
            <w:tcW w:w="7027" w:type="dxa"/>
            <w:gridSpan w:val="2"/>
          </w:tcPr>
          <w:p w:rsidR="007C13C6" w:rsidRPr="007C13C6" w:rsidRDefault="007C13C6"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SDVE Participation</w:t>
            </w:r>
          </w:p>
        </w:tc>
        <w:tc>
          <w:tcPr>
            <w:tcW w:w="1740" w:type="dxa"/>
          </w:tcPr>
          <w:p w:rsidR="007C13C6" w:rsidRPr="007C13C6" w:rsidRDefault="007C13C6"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w:t>
            </w:r>
          </w:p>
        </w:tc>
      </w:tr>
      <w:tr w:rsidR="00F91092" w:rsidRPr="007C13C6" w:rsidTr="00F91092">
        <w:tc>
          <w:tcPr>
            <w:tcW w:w="7027" w:type="dxa"/>
            <w:gridSpan w:val="2"/>
          </w:tcPr>
          <w:p w:rsidR="00F91092" w:rsidRPr="007C13C6" w:rsidRDefault="00F91092" w:rsidP="007C13C6">
            <w:pPr>
              <w:pStyle w:val="NoSpacing"/>
              <w:rPr>
                <w:rFonts w:ascii="Times New Roman" w:hAnsi="Times New Roman"/>
                <w:sz w:val="24"/>
                <w:szCs w:val="24"/>
                <w:highlight w:val="yellow"/>
              </w:rPr>
            </w:pPr>
            <w:r w:rsidRPr="007C13C6">
              <w:rPr>
                <w:rFonts w:ascii="Times New Roman" w:hAnsi="Times New Roman"/>
                <w:sz w:val="24"/>
                <w:szCs w:val="24"/>
                <w:highlight w:val="yellow"/>
              </w:rPr>
              <w:t>Veteran Participation</w:t>
            </w:r>
          </w:p>
        </w:tc>
        <w:tc>
          <w:tcPr>
            <w:tcW w:w="1740" w:type="dxa"/>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w:t>
            </w:r>
          </w:p>
        </w:tc>
      </w:tr>
      <w:tr w:rsidR="00F91092" w:rsidRPr="007C13C6" w:rsidTr="00F91092">
        <w:tc>
          <w:tcPr>
            <w:tcW w:w="7027" w:type="dxa"/>
            <w:gridSpan w:val="2"/>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DBE Participation</w:t>
            </w:r>
          </w:p>
        </w:tc>
        <w:tc>
          <w:tcPr>
            <w:tcW w:w="1740" w:type="dxa"/>
            <w:hideMark/>
          </w:tcPr>
          <w:p w:rsidR="00F91092" w:rsidRPr="007C13C6" w:rsidRDefault="00F91092" w:rsidP="00F91092">
            <w:pPr>
              <w:pStyle w:val="NoSpacing"/>
              <w:rPr>
                <w:rFonts w:ascii="Times New Roman" w:hAnsi="Times New Roman"/>
                <w:sz w:val="24"/>
                <w:szCs w:val="24"/>
                <w:highlight w:val="yellow"/>
                <w:u w:val="single"/>
              </w:rPr>
            </w:pPr>
            <w:r w:rsidRPr="007C13C6">
              <w:rPr>
                <w:rFonts w:ascii="Times New Roman" w:hAnsi="Times New Roman"/>
                <w:sz w:val="24"/>
                <w:szCs w:val="24"/>
                <w:highlight w:val="yellow"/>
                <w:u w:val="single"/>
              </w:rPr>
              <w:t>%</w:t>
            </w:r>
          </w:p>
        </w:tc>
      </w:tr>
      <w:tr w:rsidR="00F91092" w:rsidRPr="007C13C6" w:rsidTr="00F91092">
        <w:tc>
          <w:tcPr>
            <w:tcW w:w="277" w:type="dxa"/>
          </w:tcPr>
          <w:p w:rsidR="00F91092" w:rsidRPr="007C13C6" w:rsidRDefault="00F91092" w:rsidP="00F91092">
            <w:pPr>
              <w:pStyle w:val="NoSpacing"/>
              <w:rPr>
                <w:rFonts w:ascii="Times New Roman" w:hAnsi="Times New Roman"/>
                <w:sz w:val="24"/>
                <w:szCs w:val="24"/>
                <w:highlight w:val="yellow"/>
              </w:rPr>
            </w:pPr>
          </w:p>
        </w:tc>
        <w:tc>
          <w:tcPr>
            <w:tcW w:w="6750" w:type="dxa"/>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 xml:space="preserve">      TOTAL</w:t>
            </w:r>
          </w:p>
        </w:tc>
        <w:tc>
          <w:tcPr>
            <w:tcW w:w="1740" w:type="dxa"/>
            <w:hideMark/>
          </w:tcPr>
          <w:p w:rsidR="00F91092" w:rsidRPr="007C13C6" w:rsidRDefault="00F91092" w:rsidP="00F91092">
            <w:pPr>
              <w:pStyle w:val="NoSpacing"/>
              <w:rPr>
                <w:rFonts w:ascii="Times New Roman" w:hAnsi="Times New Roman"/>
                <w:sz w:val="24"/>
                <w:szCs w:val="24"/>
                <w:highlight w:val="yellow"/>
              </w:rPr>
            </w:pPr>
            <w:r w:rsidRPr="007C13C6">
              <w:rPr>
                <w:rFonts w:ascii="Times New Roman" w:hAnsi="Times New Roman"/>
                <w:sz w:val="24"/>
                <w:szCs w:val="24"/>
                <w:highlight w:val="yellow"/>
              </w:rPr>
              <w:t>%</w:t>
            </w:r>
          </w:p>
        </w:tc>
      </w:tr>
    </w:tbl>
    <w:p w:rsidR="00E074B8" w:rsidRPr="007C13C6" w:rsidRDefault="00E074B8" w:rsidP="00426B2F">
      <w:pPr>
        <w:rPr>
          <w:rFonts w:ascii="Times New Roman" w:hAnsi="Times New Roman"/>
          <w:sz w:val="24"/>
          <w:szCs w:val="24"/>
        </w:rPr>
      </w:pPr>
    </w:p>
    <w:tbl>
      <w:tblPr>
        <w:tblW w:w="87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26"/>
        <w:gridCol w:w="1504"/>
        <w:gridCol w:w="1378"/>
        <w:gridCol w:w="1261"/>
        <w:gridCol w:w="919"/>
      </w:tblGrid>
      <w:tr w:rsidR="00BF3B13" w:rsidRPr="007C13C6" w:rsidTr="005F5018">
        <w:tc>
          <w:tcPr>
            <w:tcW w:w="1867" w:type="dxa"/>
            <w:shd w:val="clear" w:color="auto" w:fill="CCCCCC"/>
          </w:tcPr>
          <w:p w:rsidR="00BF3B13" w:rsidRPr="007C13C6" w:rsidRDefault="00BF3B13" w:rsidP="00A34473">
            <w:pPr>
              <w:jc w:val="center"/>
              <w:rPr>
                <w:rFonts w:ascii="Times New Roman" w:hAnsi="Times New Roman"/>
                <w:b/>
              </w:rPr>
            </w:pPr>
            <w:r w:rsidRPr="007C13C6">
              <w:rPr>
                <w:rFonts w:ascii="Times New Roman" w:hAnsi="Times New Roman"/>
                <w:b/>
              </w:rPr>
              <w:t>CONTRACTOR</w:t>
            </w:r>
          </w:p>
        </w:tc>
        <w:tc>
          <w:tcPr>
            <w:tcW w:w="1826" w:type="dxa"/>
            <w:shd w:val="clear" w:color="auto" w:fill="CCCCCC"/>
          </w:tcPr>
          <w:p w:rsidR="00BF3B13" w:rsidRPr="007C13C6" w:rsidRDefault="00BF3B13" w:rsidP="005F5018">
            <w:pPr>
              <w:spacing w:after="0"/>
              <w:jc w:val="center"/>
              <w:rPr>
                <w:rFonts w:ascii="Times New Roman" w:hAnsi="Times New Roman"/>
                <w:b/>
              </w:rPr>
            </w:pPr>
            <w:r w:rsidRPr="007C13C6">
              <w:rPr>
                <w:rFonts w:ascii="Times New Roman" w:hAnsi="Times New Roman"/>
                <w:b/>
              </w:rPr>
              <w:t xml:space="preserve">Pre-construction </w:t>
            </w:r>
          </w:p>
          <w:p w:rsidR="00BF3B13" w:rsidRPr="007C13C6" w:rsidRDefault="00BF3B13" w:rsidP="00A34473">
            <w:pPr>
              <w:jc w:val="center"/>
              <w:rPr>
                <w:rFonts w:ascii="Times New Roman" w:hAnsi="Times New Roman"/>
                <w:b/>
              </w:rPr>
            </w:pPr>
            <w:r w:rsidRPr="007C13C6">
              <w:rPr>
                <w:rFonts w:ascii="Times New Roman" w:hAnsi="Times New Roman"/>
                <w:b/>
              </w:rPr>
              <w:t xml:space="preserve">Fee </w:t>
            </w:r>
          </w:p>
        </w:tc>
        <w:tc>
          <w:tcPr>
            <w:tcW w:w="1504" w:type="dxa"/>
            <w:shd w:val="clear" w:color="auto" w:fill="CCCCCC"/>
          </w:tcPr>
          <w:p w:rsidR="00BF3B13" w:rsidRPr="007C13C6" w:rsidRDefault="00BF3B13" w:rsidP="00A34473">
            <w:pPr>
              <w:jc w:val="center"/>
              <w:rPr>
                <w:rFonts w:ascii="Times New Roman" w:hAnsi="Times New Roman"/>
                <w:b/>
              </w:rPr>
            </w:pPr>
            <w:r w:rsidRPr="007C13C6">
              <w:rPr>
                <w:rFonts w:ascii="Times New Roman" w:hAnsi="Times New Roman"/>
                <w:b/>
              </w:rPr>
              <w:t>Construction Manager Fee</w:t>
            </w:r>
          </w:p>
        </w:tc>
        <w:tc>
          <w:tcPr>
            <w:tcW w:w="1378" w:type="dxa"/>
            <w:shd w:val="clear" w:color="auto" w:fill="CCCCCC"/>
          </w:tcPr>
          <w:p w:rsidR="00BF3B13" w:rsidRPr="007C13C6" w:rsidRDefault="00BF3B13" w:rsidP="005F5018">
            <w:pPr>
              <w:spacing w:after="0"/>
              <w:jc w:val="center"/>
              <w:rPr>
                <w:rFonts w:ascii="Times New Roman" w:hAnsi="Times New Roman"/>
                <w:b/>
              </w:rPr>
            </w:pPr>
            <w:r w:rsidRPr="007C13C6">
              <w:rPr>
                <w:rFonts w:ascii="Times New Roman" w:hAnsi="Times New Roman"/>
                <w:b/>
              </w:rPr>
              <w:t>General Conditions Costs</w:t>
            </w:r>
          </w:p>
        </w:tc>
        <w:tc>
          <w:tcPr>
            <w:tcW w:w="1261" w:type="dxa"/>
            <w:shd w:val="clear" w:color="auto" w:fill="CCCCCC"/>
          </w:tcPr>
          <w:p w:rsidR="00BF3B13" w:rsidRPr="007C13C6" w:rsidRDefault="00BF3B13" w:rsidP="00A34473">
            <w:pPr>
              <w:jc w:val="center"/>
              <w:rPr>
                <w:rFonts w:ascii="Times New Roman" w:hAnsi="Times New Roman"/>
                <w:b/>
              </w:rPr>
            </w:pPr>
            <w:r w:rsidRPr="007C13C6">
              <w:rPr>
                <w:rFonts w:ascii="Times New Roman" w:hAnsi="Times New Roman"/>
                <w:b/>
              </w:rPr>
              <w:t>Total Fees &amp; Costs</w:t>
            </w:r>
          </w:p>
        </w:tc>
        <w:tc>
          <w:tcPr>
            <w:tcW w:w="919" w:type="dxa"/>
            <w:shd w:val="clear" w:color="auto" w:fill="CCCCCC"/>
          </w:tcPr>
          <w:p w:rsidR="00BF3B13" w:rsidRPr="007C13C6" w:rsidRDefault="00BF3B13" w:rsidP="00A34473">
            <w:pPr>
              <w:jc w:val="center"/>
              <w:rPr>
                <w:rFonts w:ascii="Times New Roman" w:hAnsi="Times New Roman"/>
                <w:b/>
              </w:rPr>
            </w:pPr>
            <w:r w:rsidRPr="007C13C6">
              <w:rPr>
                <w:rFonts w:ascii="Times New Roman" w:hAnsi="Times New Roman"/>
                <w:b/>
              </w:rPr>
              <w:t>Total Points</w:t>
            </w:r>
          </w:p>
        </w:tc>
      </w:tr>
      <w:tr w:rsidR="00BF3B13" w:rsidRPr="007C13C6" w:rsidTr="005F5018">
        <w:tc>
          <w:tcPr>
            <w:tcW w:w="1867" w:type="dxa"/>
          </w:tcPr>
          <w:p w:rsidR="00BF3B13" w:rsidRPr="007C13C6" w:rsidRDefault="00BF3B13" w:rsidP="00A34473">
            <w:pPr>
              <w:tabs>
                <w:tab w:val="left" w:pos="3332"/>
              </w:tabs>
              <w:spacing w:before="120"/>
              <w:rPr>
                <w:rFonts w:ascii="Times New Roman" w:hAnsi="Times New Roman"/>
                <w:sz w:val="24"/>
                <w:szCs w:val="24"/>
                <w:highlight w:val="yellow"/>
              </w:rPr>
            </w:pPr>
            <w:r w:rsidRPr="007C13C6">
              <w:rPr>
                <w:rFonts w:ascii="Times New Roman" w:hAnsi="Times New Roman"/>
                <w:sz w:val="24"/>
                <w:szCs w:val="24"/>
                <w:highlight w:val="yellow"/>
              </w:rPr>
              <w:t>Name/City/State</w:t>
            </w:r>
          </w:p>
        </w:tc>
        <w:tc>
          <w:tcPr>
            <w:tcW w:w="1826" w:type="dxa"/>
          </w:tcPr>
          <w:p w:rsidR="00BF3B13" w:rsidRPr="007C13C6" w:rsidRDefault="00BF3B13" w:rsidP="00A34473">
            <w:pPr>
              <w:spacing w:before="120"/>
              <w:jc w:val="right"/>
              <w:rPr>
                <w:rFonts w:ascii="Times New Roman" w:hAnsi="Times New Roman"/>
                <w:sz w:val="24"/>
                <w:szCs w:val="24"/>
                <w:highlight w:val="yellow"/>
              </w:rPr>
            </w:pPr>
            <w:r w:rsidRPr="007C13C6">
              <w:rPr>
                <w:rFonts w:ascii="Times New Roman" w:hAnsi="Times New Roman"/>
                <w:sz w:val="24"/>
                <w:szCs w:val="24"/>
                <w:highlight w:val="yellow"/>
              </w:rPr>
              <w:t>$$$</w:t>
            </w:r>
          </w:p>
        </w:tc>
        <w:tc>
          <w:tcPr>
            <w:tcW w:w="1504" w:type="dxa"/>
          </w:tcPr>
          <w:p w:rsidR="00BF3B13" w:rsidRPr="007C13C6" w:rsidRDefault="00BF3B13" w:rsidP="00A34473">
            <w:pPr>
              <w:spacing w:before="120"/>
              <w:jc w:val="right"/>
              <w:rPr>
                <w:rFonts w:ascii="Times New Roman" w:hAnsi="Times New Roman"/>
                <w:sz w:val="24"/>
                <w:szCs w:val="24"/>
                <w:highlight w:val="yellow"/>
              </w:rPr>
            </w:pPr>
            <w:r w:rsidRPr="007C13C6">
              <w:rPr>
                <w:rFonts w:ascii="Times New Roman" w:hAnsi="Times New Roman"/>
                <w:sz w:val="24"/>
                <w:szCs w:val="24"/>
                <w:highlight w:val="yellow"/>
              </w:rPr>
              <w:t>$$$</w:t>
            </w:r>
          </w:p>
        </w:tc>
        <w:tc>
          <w:tcPr>
            <w:tcW w:w="1378" w:type="dxa"/>
          </w:tcPr>
          <w:p w:rsidR="00BF3B13" w:rsidRPr="007C13C6" w:rsidRDefault="00BF3B13" w:rsidP="00A34473">
            <w:pPr>
              <w:spacing w:before="120"/>
              <w:jc w:val="right"/>
              <w:rPr>
                <w:rFonts w:ascii="Times New Roman" w:hAnsi="Times New Roman"/>
                <w:sz w:val="24"/>
                <w:szCs w:val="24"/>
                <w:highlight w:val="yellow"/>
              </w:rPr>
            </w:pPr>
            <w:r w:rsidRPr="007C13C6">
              <w:rPr>
                <w:rFonts w:ascii="Times New Roman" w:hAnsi="Times New Roman"/>
                <w:sz w:val="24"/>
                <w:szCs w:val="24"/>
                <w:highlight w:val="yellow"/>
              </w:rPr>
              <w:t>$$$</w:t>
            </w:r>
          </w:p>
        </w:tc>
        <w:tc>
          <w:tcPr>
            <w:tcW w:w="1261" w:type="dxa"/>
          </w:tcPr>
          <w:p w:rsidR="00BF3B13" w:rsidRPr="007C13C6" w:rsidRDefault="00BF3B13" w:rsidP="00A34473">
            <w:pPr>
              <w:spacing w:before="120"/>
              <w:jc w:val="right"/>
              <w:rPr>
                <w:rFonts w:ascii="Times New Roman" w:hAnsi="Times New Roman"/>
                <w:sz w:val="24"/>
                <w:szCs w:val="24"/>
                <w:highlight w:val="yellow"/>
              </w:rPr>
            </w:pPr>
            <w:r w:rsidRPr="007C13C6">
              <w:rPr>
                <w:rFonts w:ascii="Times New Roman" w:hAnsi="Times New Roman"/>
                <w:sz w:val="24"/>
                <w:szCs w:val="24"/>
                <w:highlight w:val="yellow"/>
              </w:rPr>
              <w:t>$$$</w:t>
            </w:r>
          </w:p>
        </w:tc>
        <w:tc>
          <w:tcPr>
            <w:tcW w:w="919" w:type="dxa"/>
          </w:tcPr>
          <w:p w:rsidR="00BF3B13" w:rsidRPr="007C13C6" w:rsidRDefault="00BF3B13" w:rsidP="00A34473">
            <w:pPr>
              <w:spacing w:before="120"/>
              <w:jc w:val="right"/>
              <w:rPr>
                <w:rFonts w:ascii="Times New Roman" w:hAnsi="Times New Roman"/>
                <w:sz w:val="24"/>
                <w:szCs w:val="24"/>
                <w:highlight w:val="yellow"/>
              </w:rPr>
            </w:pPr>
            <w:r w:rsidRPr="007C13C6">
              <w:rPr>
                <w:rFonts w:ascii="Times New Roman" w:hAnsi="Times New Roman"/>
                <w:sz w:val="24"/>
                <w:szCs w:val="24"/>
                <w:highlight w:val="yellow"/>
              </w:rPr>
              <w:t>Points</w:t>
            </w:r>
          </w:p>
        </w:tc>
      </w:tr>
    </w:tbl>
    <w:p w:rsidR="0070763A" w:rsidRPr="007C13C6" w:rsidRDefault="0070763A" w:rsidP="00E074B8">
      <w:pPr>
        <w:pStyle w:val="NoSpacing"/>
        <w:rPr>
          <w:rFonts w:ascii="Times New Roman" w:hAnsi="Times New Roman"/>
          <w:sz w:val="24"/>
          <w:szCs w:val="24"/>
        </w:rPr>
      </w:pPr>
    </w:p>
    <w:p w:rsidR="00E846C8" w:rsidRPr="007C13C6" w:rsidRDefault="00E846C8" w:rsidP="00E074B8">
      <w:pPr>
        <w:pStyle w:val="NoSpacing"/>
        <w:rPr>
          <w:rFonts w:ascii="Times New Roman" w:hAnsi="Times New Roman"/>
          <w:sz w:val="24"/>
          <w:szCs w:val="24"/>
        </w:rPr>
      </w:pPr>
      <w:r w:rsidRPr="007C13C6">
        <w:rPr>
          <w:rFonts w:ascii="Times New Roman" w:hAnsi="Times New Roman"/>
          <w:sz w:val="24"/>
          <w:szCs w:val="24"/>
        </w:rPr>
        <w:t>Attach PCS</w:t>
      </w:r>
    </w:p>
    <w:sectPr w:rsidR="00E846C8" w:rsidRPr="007C1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B8"/>
    <w:rsid w:val="00003CAF"/>
    <w:rsid w:val="001B14FA"/>
    <w:rsid w:val="00236E2B"/>
    <w:rsid w:val="00317D31"/>
    <w:rsid w:val="00390117"/>
    <w:rsid w:val="00426B2F"/>
    <w:rsid w:val="00433F57"/>
    <w:rsid w:val="00485D50"/>
    <w:rsid w:val="00574966"/>
    <w:rsid w:val="005A53DC"/>
    <w:rsid w:val="005F5018"/>
    <w:rsid w:val="006D20AC"/>
    <w:rsid w:val="00702EBD"/>
    <w:rsid w:val="0070763A"/>
    <w:rsid w:val="00752A13"/>
    <w:rsid w:val="007C13C6"/>
    <w:rsid w:val="008C1B6A"/>
    <w:rsid w:val="00A34473"/>
    <w:rsid w:val="00AF31D9"/>
    <w:rsid w:val="00BF3B13"/>
    <w:rsid w:val="00DB2A23"/>
    <w:rsid w:val="00E02445"/>
    <w:rsid w:val="00E074B8"/>
    <w:rsid w:val="00E846C8"/>
    <w:rsid w:val="00F91092"/>
    <w:rsid w:val="00F9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4040-8ED6-44EB-ABBB-3C1A095D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6">
    <w:name w:val="heading 6"/>
    <w:basedOn w:val="Normal"/>
    <w:next w:val="Normal"/>
    <w:link w:val="Heading6Char"/>
    <w:semiHidden/>
    <w:unhideWhenUsed/>
    <w:qFormat/>
    <w:rsid w:val="00E074B8"/>
    <w:pPr>
      <w:keepNext/>
      <w:spacing w:after="0" w:line="240" w:lineRule="auto"/>
      <w:jc w:val="center"/>
      <w:outlineLvl w:val="5"/>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E074B8"/>
    <w:rPr>
      <w:rFonts w:ascii="Times New Roman" w:eastAsia="Times New Roman" w:hAnsi="Times New Roman"/>
      <w:b/>
      <w:bCs/>
      <w:sz w:val="24"/>
      <w:szCs w:val="24"/>
    </w:rPr>
  </w:style>
  <w:style w:type="paragraph" w:styleId="Title">
    <w:name w:val="Title"/>
    <w:basedOn w:val="Normal"/>
    <w:link w:val="TitleChar"/>
    <w:qFormat/>
    <w:rsid w:val="00E074B8"/>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E074B8"/>
    <w:rPr>
      <w:rFonts w:ascii="Times New Roman" w:eastAsia="Times New Roman" w:hAnsi="Times New Roman"/>
      <w:b/>
      <w:bCs/>
      <w:sz w:val="24"/>
      <w:szCs w:val="24"/>
    </w:rPr>
  </w:style>
  <w:style w:type="paragraph" w:styleId="Subtitle">
    <w:name w:val="Subtitle"/>
    <w:basedOn w:val="Normal"/>
    <w:link w:val="SubtitleChar"/>
    <w:qFormat/>
    <w:rsid w:val="00E074B8"/>
    <w:pPr>
      <w:spacing w:after="0" w:line="240" w:lineRule="auto"/>
      <w:jc w:val="center"/>
    </w:pPr>
    <w:rPr>
      <w:rFonts w:ascii="Times New Roman" w:eastAsia="Times New Roman" w:hAnsi="Times New Roman"/>
      <w:b/>
      <w:bCs/>
      <w:sz w:val="24"/>
      <w:szCs w:val="24"/>
      <w:lang w:val="x-none" w:eastAsia="x-none"/>
    </w:rPr>
  </w:style>
  <w:style w:type="character" w:customStyle="1" w:styleId="SubtitleChar">
    <w:name w:val="Subtitle Char"/>
    <w:link w:val="Subtitle"/>
    <w:rsid w:val="00E074B8"/>
    <w:rPr>
      <w:rFonts w:ascii="Times New Roman" w:eastAsia="Times New Roman" w:hAnsi="Times New Roman"/>
      <w:b/>
      <w:bCs/>
      <w:sz w:val="24"/>
      <w:szCs w:val="24"/>
    </w:rPr>
  </w:style>
  <w:style w:type="paragraph" w:styleId="NoSpacing">
    <w:name w:val="No Spacing"/>
    <w:uiPriority w:val="1"/>
    <w:qFormat/>
    <w:rsid w:val="00E074B8"/>
    <w:rPr>
      <w:sz w:val="22"/>
      <w:szCs w:val="22"/>
    </w:rPr>
  </w:style>
  <w:style w:type="paragraph" w:styleId="BalloonText">
    <w:name w:val="Balloon Text"/>
    <w:basedOn w:val="Normal"/>
    <w:link w:val="BalloonTextChar"/>
    <w:uiPriority w:val="99"/>
    <w:semiHidden/>
    <w:unhideWhenUsed/>
    <w:rsid w:val="00236E2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36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05436">
      <w:bodyDiv w:val="1"/>
      <w:marLeft w:val="0"/>
      <w:marRight w:val="0"/>
      <w:marTop w:val="0"/>
      <w:marBottom w:val="0"/>
      <w:divBdr>
        <w:top w:val="none" w:sz="0" w:space="0" w:color="auto"/>
        <w:left w:val="none" w:sz="0" w:space="0" w:color="auto"/>
        <w:bottom w:val="none" w:sz="0" w:space="0" w:color="auto"/>
        <w:right w:val="none" w:sz="0" w:space="0" w:color="auto"/>
      </w:divBdr>
    </w:div>
    <w:div w:id="1909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80849-5A36-4423-B5B2-67E2A505D7D9}"/>
</file>

<file path=customXml/itemProps2.xml><?xml version="1.0" encoding="utf-8"?>
<ds:datastoreItem xmlns:ds="http://schemas.openxmlformats.org/officeDocument/2006/customXml" ds:itemID="{38FB9932-2310-4F08-B520-9DF11B3140C1}"/>
</file>

<file path=customXml/itemProps3.xml><?xml version="1.0" encoding="utf-8"?>
<ds:datastoreItem xmlns:ds="http://schemas.openxmlformats.org/officeDocument/2006/customXml" ds:itemID="{781F71C5-9AF4-4A14-AF4A-F081EA07E68D}"/>
</file>

<file path=customXml/itemProps4.xml><?xml version="1.0" encoding="utf-8"?>
<ds:datastoreItem xmlns:ds="http://schemas.openxmlformats.org/officeDocument/2006/customXml" ds:itemID="{B7AB08F2-B88A-4D58-B4A0-3A387B278047}"/>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MU</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middaughp</dc:creator>
  <cp:keywords/>
  <cp:lastModifiedBy>Asbury, Beth</cp:lastModifiedBy>
  <cp:revision>2</cp:revision>
  <cp:lastPrinted>2011-06-10T14:13:00Z</cp:lastPrinted>
  <dcterms:created xsi:type="dcterms:W3CDTF">2016-09-14T13:46:00Z</dcterms:created>
  <dcterms:modified xsi:type="dcterms:W3CDTF">2016-09-14T13:46:00Z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