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8457" w14:textId="77777777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</w:pPr>
      <w:r w:rsidRPr="00645A4B"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  <w:t>UM System AHJ Code Determination</w:t>
      </w:r>
    </w:p>
    <w:p w14:paraId="4395D9EB" w14:textId="77777777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14:ligatures w14:val="none"/>
        </w:rPr>
      </w:pPr>
    </w:p>
    <w:p w14:paraId="66D5DDD1" w14:textId="5EFBC81F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noProof/>
          <w:kern w:val="0"/>
          <w14:ligatures w14:val="none"/>
        </w:rPr>
        <w:t>Code Determination Number:</w:t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  <w:t>1</w:t>
      </w:r>
      <w:r>
        <w:rPr>
          <w:rFonts w:ascii="Arial" w:hAnsi="Arial" w:cs="Arial"/>
          <w:noProof/>
          <w:kern w:val="0"/>
          <w14:ligatures w14:val="none"/>
        </w:rPr>
        <w:t>4</w:t>
      </w:r>
    </w:p>
    <w:p w14:paraId="35AB85C6" w14:textId="3EF3B7F9" w:rsidR="00645A4B" w:rsidRPr="00645A4B" w:rsidRDefault="00645A4B" w:rsidP="00645A4B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noProof/>
          <w:kern w:val="0"/>
          <w14:ligatures w14:val="none"/>
        </w:rPr>
        <w:t>Date:</w:t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bookmarkStart w:id="0" w:name="Text2"/>
      <w:r w:rsidRPr="00645A4B">
        <w:rPr>
          <w:rFonts w:ascii="Arial" w:hAnsi="Arial" w:cs="Arial"/>
          <w:noProof/>
          <w:kern w:val="0"/>
          <w14:ligatures w14:val="none"/>
        </w:rPr>
        <w:tab/>
      </w:r>
      <w:bookmarkStart w:id="1" w:name="Text7"/>
      <w:bookmarkEnd w:id="0"/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bookmarkEnd w:id="1"/>
      <w:r w:rsidR="00C9090E">
        <w:rPr>
          <w:rFonts w:ascii="Arial" w:hAnsi="Arial" w:cs="Arial"/>
          <w:noProof/>
          <w:kern w:val="0"/>
          <w14:ligatures w14:val="none"/>
        </w:rPr>
        <w:t xml:space="preserve">April </w:t>
      </w:r>
      <w:r w:rsidR="0059544B">
        <w:rPr>
          <w:rFonts w:ascii="Arial" w:hAnsi="Arial" w:cs="Arial"/>
          <w:noProof/>
          <w:kern w:val="0"/>
          <w14:ligatures w14:val="none"/>
        </w:rPr>
        <w:t>8</w:t>
      </w:r>
      <w:r w:rsidR="00D30A82">
        <w:rPr>
          <w:rFonts w:ascii="Arial" w:hAnsi="Arial" w:cs="Arial"/>
          <w:noProof/>
          <w:kern w:val="0"/>
          <w14:ligatures w14:val="none"/>
        </w:rPr>
        <w:t>, 2024</w:t>
      </w:r>
    </w:p>
    <w:p w14:paraId="1037D785" w14:textId="71DB0404" w:rsidR="00645A4B" w:rsidRPr="00645A4B" w:rsidRDefault="00645A4B" w:rsidP="00645A4B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kern w:val="0"/>
          <w14:ligatures w14:val="none"/>
        </w:rPr>
        <w:t>Code Edition:</w:t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  <w:t>2021 IBC</w:t>
      </w:r>
      <w:r>
        <w:rPr>
          <w:rFonts w:ascii="Arial" w:hAnsi="Arial" w:cs="Arial"/>
          <w:kern w:val="0"/>
          <w14:ligatures w14:val="none"/>
        </w:rPr>
        <w:t>, ASCE</w:t>
      </w:r>
      <w:r w:rsidR="00CC3616">
        <w:rPr>
          <w:rFonts w:ascii="Arial" w:hAnsi="Arial" w:cs="Arial"/>
          <w:kern w:val="0"/>
          <w14:ligatures w14:val="none"/>
        </w:rPr>
        <w:t>/SEI</w:t>
      </w:r>
      <w:r>
        <w:rPr>
          <w:rFonts w:ascii="Arial" w:hAnsi="Arial" w:cs="Arial"/>
          <w:kern w:val="0"/>
          <w14:ligatures w14:val="none"/>
        </w:rPr>
        <w:t xml:space="preserve"> 7-16</w:t>
      </w:r>
      <w:r w:rsidR="00EE0282">
        <w:rPr>
          <w:rFonts w:ascii="Arial" w:hAnsi="Arial" w:cs="Arial"/>
          <w:kern w:val="0"/>
          <w14:ligatures w14:val="none"/>
        </w:rPr>
        <w:t>, 2109 NFPA 13</w:t>
      </w:r>
    </w:p>
    <w:p w14:paraId="4953D3F2" w14:textId="1EB74580" w:rsidR="00645A4B" w:rsidRDefault="00645A4B" w:rsidP="00645A4B">
      <w:pPr>
        <w:spacing w:after="0" w:line="360" w:lineRule="auto"/>
        <w:ind w:left="3600" w:hanging="3600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kern w:val="0"/>
          <w14:ligatures w14:val="none"/>
        </w:rPr>
        <w:t>Code Section:</w:t>
      </w:r>
      <w:r w:rsidRPr="00645A4B">
        <w:rPr>
          <w:rFonts w:ascii="Arial" w:hAnsi="Arial" w:cs="Arial"/>
          <w:kern w:val="0"/>
          <w14:ligatures w14:val="none"/>
        </w:rPr>
        <w:tab/>
      </w:r>
      <w:r>
        <w:rPr>
          <w:rFonts w:ascii="Arial" w:hAnsi="Arial" w:cs="Arial"/>
          <w:kern w:val="0"/>
          <w14:ligatures w14:val="none"/>
        </w:rPr>
        <w:t>IBC Chapters 16 and 17, ASCE/SEI 7-16 Chapter 13</w:t>
      </w:r>
      <w:r w:rsidR="00EE0282">
        <w:rPr>
          <w:rFonts w:ascii="Arial" w:hAnsi="Arial" w:cs="Arial"/>
          <w:kern w:val="0"/>
          <w14:ligatures w14:val="none"/>
        </w:rPr>
        <w:t>, NFPA 13 Chapter 18:</w:t>
      </w:r>
      <w:r>
        <w:rPr>
          <w:rFonts w:ascii="Arial" w:hAnsi="Arial" w:cs="Arial"/>
          <w:kern w:val="0"/>
          <w14:ligatures w14:val="none"/>
        </w:rPr>
        <w:t xml:space="preserve"> seismic bracing design requirements </w:t>
      </w:r>
      <w:r w:rsidR="003273F9">
        <w:rPr>
          <w:rFonts w:ascii="Arial" w:hAnsi="Arial" w:cs="Arial"/>
          <w:kern w:val="0"/>
          <w14:ligatures w14:val="none"/>
        </w:rPr>
        <w:t xml:space="preserve">and special inspections </w:t>
      </w:r>
      <w:r>
        <w:rPr>
          <w:rFonts w:ascii="Arial" w:hAnsi="Arial" w:cs="Arial"/>
          <w:kern w:val="0"/>
          <w14:ligatures w14:val="none"/>
        </w:rPr>
        <w:t xml:space="preserve">for </w:t>
      </w:r>
      <w:r w:rsidRPr="003E0B19">
        <w:rPr>
          <w:rFonts w:ascii="Arial" w:hAnsi="Arial" w:cs="Arial"/>
          <w:b/>
          <w:bCs/>
          <w:i/>
          <w:iCs/>
          <w:kern w:val="0"/>
          <w14:ligatures w14:val="none"/>
        </w:rPr>
        <w:t>nonstructural components</w:t>
      </w:r>
      <w:r>
        <w:rPr>
          <w:rFonts w:ascii="Arial" w:hAnsi="Arial" w:cs="Arial"/>
          <w:kern w:val="0"/>
          <w14:ligatures w14:val="none"/>
        </w:rPr>
        <w:t xml:space="preserve"> (re. plumbing, mechanical, electrical, fire sprinkler systems</w:t>
      </w:r>
      <w:r w:rsidR="00EE0282">
        <w:rPr>
          <w:rFonts w:ascii="Arial" w:hAnsi="Arial" w:cs="Arial"/>
          <w:kern w:val="0"/>
          <w14:ligatures w14:val="none"/>
        </w:rPr>
        <w:t>, storage rack systems</w:t>
      </w:r>
      <w:r>
        <w:rPr>
          <w:rFonts w:ascii="Arial" w:hAnsi="Arial" w:cs="Arial"/>
          <w:kern w:val="0"/>
          <w14:ligatures w14:val="none"/>
        </w:rPr>
        <w:t>).</w:t>
      </w:r>
    </w:p>
    <w:p w14:paraId="3B270096" w14:textId="5C5A2A5F" w:rsidR="00EE7712" w:rsidRPr="002800FD" w:rsidRDefault="0008310B" w:rsidP="00645A4B">
      <w:pPr>
        <w:spacing w:after="0" w:line="360" w:lineRule="auto"/>
        <w:ind w:left="3600" w:hanging="3600"/>
        <w:rPr>
          <w:rFonts w:ascii="Arial" w:hAnsi="Arial" w:cs="Arial"/>
          <w:b/>
          <w:bCs/>
          <w:kern w:val="0"/>
          <w14:ligatures w14:val="none"/>
        </w:rPr>
      </w:pPr>
      <w:r w:rsidRPr="006442B0">
        <w:rPr>
          <w:rFonts w:ascii="Arial" w:hAnsi="Arial" w:cs="Arial"/>
          <w:kern w:val="0"/>
          <w14:ligatures w14:val="none"/>
        </w:rPr>
        <w:t xml:space="preserve">Subject: </w:t>
      </w:r>
      <w:r w:rsidR="00213249" w:rsidRPr="006442B0">
        <w:rPr>
          <w:rFonts w:ascii="Arial" w:hAnsi="Arial" w:cs="Arial"/>
          <w:kern w:val="0"/>
          <w14:ligatures w14:val="none"/>
        </w:rPr>
        <w:t>Determin</w:t>
      </w:r>
      <w:r w:rsidR="002477C2" w:rsidRPr="006442B0">
        <w:rPr>
          <w:rFonts w:ascii="Arial" w:hAnsi="Arial" w:cs="Arial"/>
          <w:kern w:val="0"/>
          <w14:ligatures w14:val="none"/>
        </w:rPr>
        <w:t>ing</w:t>
      </w:r>
      <w:r w:rsidR="00213249" w:rsidRPr="006442B0">
        <w:rPr>
          <w:rFonts w:ascii="Arial" w:hAnsi="Arial" w:cs="Arial"/>
          <w:kern w:val="0"/>
          <w14:ligatures w14:val="none"/>
        </w:rPr>
        <w:t xml:space="preserve"> </w:t>
      </w:r>
      <w:r w:rsidRPr="006442B0">
        <w:rPr>
          <w:rFonts w:ascii="Arial" w:hAnsi="Arial" w:cs="Arial"/>
          <w:kern w:val="0"/>
          <w14:ligatures w14:val="none"/>
        </w:rPr>
        <w:t>Seismic Design Category and</w:t>
      </w:r>
      <w:r w:rsidR="00213249" w:rsidRPr="006442B0">
        <w:rPr>
          <w:rFonts w:ascii="Arial" w:hAnsi="Arial" w:cs="Arial"/>
          <w:kern w:val="0"/>
          <w14:ligatures w14:val="none"/>
        </w:rPr>
        <w:t xml:space="preserve"> Special Inspection requirements for non-structural components</w:t>
      </w:r>
      <w:r w:rsidR="00213249" w:rsidRPr="002800FD">
        <w:rPr>
          <w:rFonts w:ascii="Arial" w:hAnsi="Arial" w:cs="Arial"/>
          <w:b/>
          <w:bCs/>
          <w:kern w:val="0"/>
          <w14:ligatures w14:val="none"/>
        </w:rPr>
        <w:t>.</w:t>
      </w:r>
      <w:r w:rsidRPr="002800FD">
        <w:rPr>
          <w:rFonts w:ascii="Arial" w:hAnsi="Arial" w:cs="Arial"/>
          <w:b/>
          <w:bCs/>
          <w:kern w:val="0"/>
          <w14:ligatures w14:val="none"/>
        </w:rPr>
        <w:t xml:space="preserve">  </w:t>
      </w:r>
    </w:p>
    <w:p w14:paraId="2FF6C175" w14:textId="77777777" w:rsid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</w:p>
    <w:p w14:paraId="222EA518" w14:textId="77777777" w:rsidR="002800FD" w:rsidRPr="00645A4B" w:rsidRDefault="002800FD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</w:p>
    <w:p w14:paraId="2868777A" w14:textId="5FD45703" w:rsidR="00645A4B" w:rsidRDefault="00645A4B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645A4B">
        <w:rPr>
          <w:rFonts w:ascii="Arial" w:hAnsi="Arial"/>
          <w:b/>
          <w:kern w:val="0"/>
          <w:szCs w:val="24"/>
          <w14:ligatures w14:val="none"/>
        </w:rPr>
        <w:t>Question</w:t>
      </w:r>
      <w:r w:rsidR="002E3275">
        <w:rPr>
          <w:rFonts w:ascii="Arial" w:hAnsi="Arial"/>
          <w:b/>
          <w:kern w:val="0"/>
          <w:szCs w:val="24"/>
          <w14:ligatures w14:val="none"/>
        </w:rPr>
        <w:t>s</w:t>
      </w:r>
      <w:r w:rsidRPr="00645A4B">
        <w:rPr>
          <w:rFonts w:ascii="Arial" w:hAnsi="Arial"/>
          <w:b/>
          <w:kern w:val="0"/>
          <w:szCs w:val="24"/>
          <w14:ligatures w14:val="none"/>
        </w:rPr>
        <w:t xml:space="preserve"> (from </w:t>
      </w:r>
      <w:r w:rsidR="004761FD">
        <w:rPr>
          <w:rFonts w:ascii="Arial" w:hAnsi="Arial"/>
          <w:b/>
          <w:kern w:val="0"/>
          <w:szCs w:val="24"/>
          <w14:ligatures w14:val="none"/>
        </w:rPr>
        <w:t>various UM Staff and Design Consultants</w:t>
      </w:r>
      <w:r w:rsidRPr="00645A4B">
        <w:rPr>
          <w:rFonts w:ascii="Arial" w:hAnsi="Arial"/>
          <w:b/>
          <w:kern w:val="0"/>
          <w:szCs w:val="24"/>
          <w14:ligatures w14:val="none"/>
        </w:rPr>
        <w:t>):</w:t>
      </w:r>
    </w:p>
    <w:p w14:paraId="11BDEB98" w14:textId="2C2C9868" w:rsidR="002E3275" w:rsidRPr="002E3275" w:rsidRDefault="002E3275" w:rsidP="002E3275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2E3275">
        <w:rPr>
          <w:rFonts w:ascii="Arial" w:hAnsi="Arial"/>
          <w:bCs/>
          <w:kern w:val="0"/>
          <w:szCs w:val="24"/>
          <w14:ligatures w14:val="none"/>
        </w:rPr>
        <w:t xml:space="preserve">How do I determine what the seismic </w:t>
      </w:r>
      <w:r w:rsidR="00DB0B8C">
        <w:rPr>
          <w:rFonts w:ascii="Arial" w:hAnsi="Arial"/>
          <w:bCs/>
          <w:kern w:val="0"/>
          <w:szCs w:val="24"/>
          <w14:ligatures w14:val="none"/>
        </w:rPr>
        <w:t xml:space="preserve">design </w:t>
      </w:r>
      <w:r w:rsidRPr="002E3275">
        <w:rPr>
          <w:rFonts w:ascii="Arial" w:hAnsi="Arial"/>
          <w:bCs/>
          <w:kern w:val="0"/>
          <w:szCs w:val="24"/>
          <w14:ligatures w14:val="none"/>
        </w:rPr>
        <w:t xml:space="preserve">category is for my project? </w:t>
      </w:r>
    </w:p>
    <w:p w14:paraId="6C0B1211" w14:textId="3DF6BDDC" w:rsidR="004D6D73" w:rsidRDefault="003C1ABF" w:rsidP="00645A4B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2E3275">
        <w:rPr>
          <w:rFonts w:ascii="Arial" w:hAnsi="Arial"/>
          <w:bCs/>
          <w:kern w:val="0"/>
          <w:szCs w:val="24"/>
          <w14:ligatures w14:val="none"/>
        </w:rPr>
        <w:t>When are special inspections</w:t>
      </w:r>
      <w:r w:rsidR="00E5086F" w:rsidRPr="002E3275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A755CE">
        <w:rPr>
          <w:rFonts w:ascii="Arial" w:hAnsi="Arial"/>
          <w:bCs/>
          <w:kern w:val="0"/>
          <w:szCs w:val="24"/>
          <w14:ligatures w14:val="none"/>
        </w:rPr>
        <w:t>for</w:t>
      </w:r>
      <w:r w:rsidR="002126EE" w:rsidRPr="002E3275">
        <w:rPr>
          <w:rFonts w:ascii="Arial" w:hAnsi="Arial"/>
          <w:bCs/>
          <w:kern w:val="0"/>
          <w:szCs w:val="24"/>
          <w14:ligatures w14:val="none"/>
        </w:rPr>
        <w:t xml:space="preserve"> seismic resistance </w:t>
      </w:r>
      <w:r w:rsidR="00E5086F" w:rsidRPr="002E3275">
        <w:rPr>
          <w:rFonts w:ascii="Arial" w:hAnsi="Arial"/>
          <w:bCs/>
          <w:kern w:val="0"/>
          <w:szCs w:val="24"/>
          <w14:ligatures w14:val="none"/>
        </w:rPr>
        <w:t xml:space="preserve">needed for </w:t>
      </w:r>
      <w:r w:rsidR="007F2B6D" w:rsidRPr="002E3275">
        <w:rPr>
          <w:rFonts w:ascii="Arial" w:hAnsi="Arial"/>
          <w:bCs/>
          <w:kern w:val="0"/>
          <w:szCs w:val="24"/>
          <w14:ligatures w14:val="none"/>
        </w:rPr>
        <w:t>non-structural building components (</w:t>
      </w:r>
      <w:r w:rsidR="004A634C" w:rsidRPr="002E3275">
        <w:rPr>
          <w:rFonts w:ascii="Arial" w:hAnsi="Arial"/>
          <w:bCs/>
          <w:kern w:val="0"/>
          <w:szCs w:val="24"/>
          <w14:ligatures w14:val="none"/>
        </w:rPr>
        <w:t xml:space="preserve">plumbing, mechanical, </w:t>
      </w:r>
      <w:r w:rsidR="00A755CE">
        <w:rPr>
          <w:rFonts w:ascii="Arial" w:hAnsi="Arial"/>
          <w:bCs/>
          <w:kern w:val="0"/>
          <w:szCs w:val="24"/>
          <w14:ligatures w14:val="none"/>
        </w:rPr>
        <w:t>e</w:t>
      </w:r>
      <w:r w:rsidR="004A634C" w:rsidRPr="002E3275">
        <w:rPr>
          <w:rFonts w:ascii="Arial" w:hAnsi="Arial"/>
          <w:bCs/>
          <w:kern w:val="0"/>
          <w:szCs w:val="24"/>
          <w14:ligatures w14:val="none"/>
        </w:rPr>
        <w:t xml:space="preserve">lectrical, </w:t>
      </w:r>
      <w:r w:rsidR="004D6D73" w:rsidRPr="002E3275">
        <w:rPr>
          <w:rFonts w:ascii="Arial" w:hAnsi="Arial"/>
          <w:bCs/>
          <w:kern w:val="0"/>
          <w:szCs w:val="24"/>
          <w14:ligatures w14:val="none"/>
        </w:rPr>
        <w:t xml:space="preserve">storage racks, </w:t>
      </w:r>
      <w:r w:rsidR="005341FD">
        <w:rPr>
          <w:rFonts w:ascii="Arial" w:hAnsi="Arial"/>
          <w:bCs/>
          <w:kern w:val="0"/>
          <w:szCs w:val="24"/>
          <w14:ligatures w14:val="none"/>
        </w:rPr>
        <w:t xml:space="preserve">sprinklers, </w:t>
      </w:r>
      <w:r w:rsidR="004D6D73" w:rsidRPr="002E3275">
        <w:rPr>
          <w:rFonts w:ascii="Arial" w:hAnsi="Arial"/>
          <w:bCs/>
          <w:kern w:val="0"/>
          <w:szCs w:val="24"/>
          <w14:ligatures w14:val="none"/>
        </w:rPr>
        <w:t>etc.)?</w:t>
      </w:r>
    </w:p>
    <w:p w14:paraId="377D0873" w14:textId="4755B7B4" w:rsidR="00645A4B" w:rsidRDefault="00A755CE" w:rsidP="00645A4B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What needs to be provided on the drawings for </w:t>
      </w:r>
      <w:r w:rsidR="00162105">
        <w:rPr>
          <w:rFonts w:ascii="Arial" w:hAnsi="Arial"/>
          <w:bCs/>
          <w:kern w:val="0"/>
          <w:szCs w:val="24"/>
          <w14:ligatures w14:val="none"/>
        </w:rPr>
        <w:t xml:space="preserve">Seismic Design and </w:t>
      </w:r>
      <w:r w:rsidR="00155936">
        <w:rPr>
          <w:rFonts w:ascii="Arial" w:hAnsi="Arial"/>
          <w:bCs/>
          <w:kern w:val="0"/>
          <w:szCs w:val="24"/>
          <w14:ligatures w14:val="none"/>
        </w:rPr>
        <w:t>special inspection requirements</w:t>
      </w:r>
      <w:r>
        <w:rPr>
          <w:rFonts w:ascii="Arial" w:hAnsi="Arial"/>
          <w:bCs/>
          <w:kern w:val="0"/>
          <w:szCs w:val="24"/>
          <w14:ligatures w14:val="none"/>
        </w:rPr>
        <w:t>?</w:t>
      </w:r>
    </w:p>
    <w:p w14:paraId="1C26905C" w14:textId="13502B7C" w:rsidR="005341FD" w:rsidRPr="00645A4B" w:rsidRDefault="005341FD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Is there a specification </w:t>
      </w:r>
      <w:r w:rsidR="00D54AD4">
        <w:rPr>
          <w:rFonts w:ascii="Arial" w:hAnsi="Arial"/>
          <w:bCs/>
          <w:kern w:val="0"/>
          <w:szCs w:val="24"/>
          <w14:ligatures w14:val="none"/>
        </w:rPr>
        <w:t>available</w:t>
      </w:r>
      <w:r>
        <w:rPr>
          <w:rFonts w:ascii="Arial" w:hAnsi="Arial"/>
          <w:bCs/>
          <w:kern w:val="0"/>
          <w:szCs w:val="24"/>
          <w14:ligatures w14:val="none"/>
        </w:rPr>
        <w:t>?</w:t>
      </w:r>
    </w:p>
    <w:p w14:paraId="52B9E75D" w14:textId="3E5F23A8" w:rsidR="00645A4B" w:rsidRDefault="00645A4B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645A4B">
        <w:rPr>
          <w:rFonts w:ascii="Arial" w:hAnsi="Arial"/>
          <w:b/>
          <w:kern w:val="0"/>
          <w:szCs w:val="24"/>
          <w14:ligatures w14:val="none"/>
        </w:rPr>
        <w:t xml:space="preserve">Answer (from UM </w:t>
      </w:r>
      <w:r w:rsidR="004761FD">
        <w:rPr>
          <w:rFonts w:ascii="Arial" w:hAnsi="Arial"/>
          <w:b/>
          <w:kern w:val="0"/>
          <w:szCs w:val="24"/>
          <w14:ligatures w14:val="none"/>
        </w:rPr>
        <w:t>AHJ</w:t>
      </w:r>
      <w:r w:rsidRPr="00645A4B">
        <w:rPr>
          <w:rFonts w:ascii="Arial" w:hAnsi="Arial"/>
          <w:b/>
          <w:kern w:val="0"/>
          <w:szCs w:val="24"/>
          <w14:ligatures w14:val="none"/>
        </w:rPr>
        <w:t>):</w:t>
      </w:r>
    </w:p>
    <w:p w14:paraId="73DC1818" w14:textId="77777777" w:rsidR="00AA2ADD" w:rsidRDefault="00FF782D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>
        <w:rPr>
          <w:rFonts w:ascii="Arial" w:hAnsi="Arial"/>
          <w:b/>
          <w:kern w:val="0"/>
          <w:szCs w:val="24"/>
          <w14:ligatures w14:val="none"/>
        </w:rPr>
        <w:t xml:space="preserve">The answers </w:t>
      </w:r>
      <w:r w:rsidR="00A53A13">
        <w:rPr>
          <w:rFonts w:ascii="Arial" w:hAnsi="Arial"/>
          <w:b/>
          <w:kern w:val="0"/>
          <w:szCs w:val="24"/>
          <w14:ligatures w14:val="none"/>
        </w:rPr>
        <w:t>that follow are provided in a tutorial format for ease of understanding.</w:t>
      </w:r>
    </w:p>
    <w:p w14:paraId="77B3185E" w14:textId="4CFF5CF1" w:rsidR="00DA0C84" w:rsidRDefault="00257200" w:rsidP="00AA2ADD">
      <w:pPr>
        <w:pStyle w:val="ListParagraph"/>
        <w:numPr>
          <w:ilvl w:val="0"/>
          <w:numId w:val="1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lastRenderedPageBreak/>
        <w:t xml:space="preserve">The IBC requires </w:t>
      </w:r>
      <w:r w:rsidR="00B9616C">
        <w:rPr>
          <w:rFonts w:ascii="Arial" w:hAnsi="Arial"/>
          <w:bCs/>
          <w:kern w:val="0"/>
          <w:szCs w:val="24"/>
          <w14:ligatures w14:val="none"/>
        </w:rPr>
        <w:t>earthquake design data (</w:t>
      </w:r>
      <w:r>
        <w:rPr>
          <w:rFonts w:ascii="Arial" w:hAnsi="Arial"/>
          <w:bCs/>
          <w:kern w:val="0"/>
          <w:szCs w:val="24"/>
          <w14:ligatures w14:val="none"/>
        </w:rPr>
        <w:t>seismic information</w:t>
      </w:r>
      <w:r w:rsidR="00B9616C">
        <w:rPr>
          <w:rFonts w:ascii="Arial" w:hAnsi="Arial"/>
          <w:bCs/>
          <w:kern w:val="0"/>
          <w:szCs w:val="24"/>
          <w14:ligatures w14:val="none"/>
        </w:rPr>
        <w:t>)</w:t>
      </w:r>
      <w:r>
        <w:rPr>
          <w:rFonts w:ascii="Arial" w:hAnsi="Arial"/>
          <w:bCs/>
          <w:kern w:val="0"/>
          <w:szCs w:val="24"/>
          <w14:ligatures w14:val="none"/>
        </w:rPr>
        <w:t xml:space="preserve"> to be included in the construction drawings</w:t>
      </w:r>
      <w:r w:rsidR="00C57275">
        <w:rPr>
          <w:rFonts w:ascii="Arial" w:hAnsi="Arial"/>
          <w:bCs/>
          <w:kern w:val="0"/>
          <w:szCs w:val="24"/>
          <w14:ligatures w14:val="none"/>
        </w:rPr>
        <w:t xml:space="preserve"> regardless if the information applies to </w:t>
      </w:r>
      <w:r w:rsidR="00DA0C84">
        <w:rPr>
          <w:rFonts w:ascii="Arial" w:hAnsi="Arial"/>
          <w:bCs/>
          <w:kern w:val="0"/>
          <w:szCs w:val="24"/>
          <w14:ligatures w14:val="none"/>
        </w:rPr>
        <w:t>structural design or not</w:t>
      </w:r>
      <w:r w:rsidR="006B2FD8">
        <w:rPr>
          <w:rFonts w:ascii="Arial" w:hAnsi="Arial"/>
          <w:bCs/>
          <w:kern w:val="0"/>
          <w:szCs w:val="24"/>
          <w14:ligatures w14:val="none"/>
        </w:rPr>
        <w:t xml:space="preserve"> (ref IBC 1603.1.5)</w:t>
      </w:r>
      <w:r w:rsidR="00DA0C84">
        <w:rPr>
          <w:rFonts w:ascii="Arial" w:hAnsi="Arial"/>
          <w:bCs/>
          <w:kern w:val="0"/>
          <w:szCs w:val="24"/>
          <w14:ligatures w14:val="none"/>
        </w:rPr>
        <w:t>. Many project</w:t>
      </w:r>
      <w:r w:rsidR="003C1A51">
        <w:rPr>
          <w:rFonts w:ascii="Arial" w:hAnsi="Arial"/>
          <w:bCs/>
          <w:kern w:val="0"/>
          <w:szCs w:val="24"/>
          <w14:ligatures w14:val="none"/>
        </w:rPr>
        <w:t xml:space="preserve"> scopes of work do not affect the building structure itself, but seismic bracing </w:t>
      </w:r>
      <w:r w:rsidR="00660FCC">
        <w:rPr>
          <w:rFonts w:ascii="Arial" w:hAnsi="Arial"/>
          <w:bCs/>
          <w:kern w:val="0"/>
          <w:szCs w:val="24"/>
          <w14:ligatures w14:val="none"/>
        </w:rPr>
        <w:t xml:space="preserve">may </w:t>
      </w:r>
      <w:r w:rsidR="008D77B7">
        <w:rPr>
          <w:rFonts w:ascii="Arial" w:hAnsi="Arial"/>
          <w:bCs/>
          <w:kern w:val="0"/>
          <w:szCs w:val="24"/>
          <w14:ligatures w14:val="none"/>
        </w:rPr>
        <w:t xml:space="preserve">still </w:t>
      </w:r>
      <w:r w:rsidR="00660FCC">
        <w:rPr>
          <w:rFonts w:ascii="Arial" w:hAnsi="Arial"/>
          <w:bCs/>
          <w:kern w:val="0"/>
          <w:szCs w:val="24"/>
          <w14:ligatures w14:val="none"/>
        </w:rPr>
        <w:t>be required for the building infrastructure</w:t>
      </w:r>
      <w:r w:rsidR="00683D3D">
        <w:rPr>
          <w:rFonts w:ascii="Arial" w:hAnsi="Arial"/>
          <w:bCs/>
          <w:kern w:val="0"/>
          <w:szCs w:val="24"/>
          <w14:ligatures w14:val="none"/>
        </w:rPr>
        <w:t xml:space="preserve"> and system components</w:t>
      </w:r>
      <w:r w:rsidR="00660FCC">
        <w:rPr>
          <w:rFonts w:ascii="Arial" w:hAnsi="Arial"/>
          <w:bCs/>
          <w:kern w:val="0"/>
          <w:szCs w:val="24"/>
          <w14:ligatures w14:val="none"/>
        </w:rPr>
        <w:t>.</w:t>
      </w:r>
    </w:p>
    <w:p w14:paraId="05700160" w14:textId="77777777" w:rsidR="00660FCC" w:rsidRDefault="00660FCC" w:rsidP="008D77B7">
      <w:pPr>
        <w:pStyle w:val="ListParagraph"/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0483D4C0" w14:textId="24D7B33A" w:rsidR="00497E0C" w:rsidRDefault="00257200" w:rsidP="00AA2ADD">
      <w:pPr>
        <w:pStyle w:val="ListParagraph"/>
        <w:numPr>
          <w:ilvl w:val="0"/>
          <w:numId w:val="1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AA2ADD" w:rsidRPr="0035747B">
        <w:rPr>
          <w:rFonts w:ascii="Arial" w:hAnsi="Arial"/>
          <w:b/>
          <w:kern w:val="0"/>
          <w:szCs w:val="24"/>
          <w:u w:val="single"/>
          <w14:ligatures w14:val="none"/>
        </w:rPr>
        <w:t xml:space="preserve">Determining the </w:t>
      </w:r>
      <w:r w:rsidR="003D049D">
        <w:rPr>
          <w:rFonts w:ascii="Arial" w:hAnsi="Arial"/>
          <w:b/>
          <w:kern w:val="0"/>
          <w:szCs w:val="24"/>
          <w:u w:val="single"/>
          <w14:ligatures w14:val="none"/>
        </w:rPr>
        <w:t>S</w:t>
      </w:r>
      <w:r w:rsidR="00AA2ADD" w:rsidRPr="0035747B">
        <w:rPr>
          <w:rFonts w:ascii="Arial" w:hAnsi="Arial"/>
          <w:b/>
          <w:kern w:val="0"/>
          <w:szCs w:val="24"/>
          <w:u w:val="single"/>
          <w14:ligatures w14:val="none"/>
        </w:rPr>
        <w:t xml:space="preserve">eismic </w:t>
      </w:r>
      <w:r w:rsidR="003D049D">
        <w:rPr>
          <w:rFonts w:ascii="Arial" w:hAnsi="Arial"/>
          <w:b/>
          <w:kern w:val="0"/>
          <w:szCs w:val="24"/>
          <w:u w:val="single"/>
          <w14:ligatures w14:val="none"/>
        </w:rPr>
        <w:t>D</w:t>
      </w:r>
      <w:r w:rsidR="00D52243" w:rsidRPr="0035747B">
        <w:rPr>
          <w:rFonts w:ascii="Arial" w:hAnsi="Arial"/>
          <w:b/>
          <w:kern w:val="0"/>
          <w:szCs w:val="24"/>
          <w:u w:val="single"/>
          <w14:ligatures w14:val="none"/>
        </w:rPr>
        <w:t xml:space="preserve">esign </w:t>
      </w:r>
      <w:r w:rsidR="003D049D">
        <w:rPr>
          <w:rFonts w:ascii="Arial" w:hAnsi="Arial"/>
          <w:b/>
          <w:kern w:val="0"/>
          <w:szCs w:val="24"/>
          <w:u w:val="single"/>
          <w14:ligatures w14:val="none"/>
        </w:rPr>
        <w:t>C</w:t>
      </w:r>
      <w:r w:rsidR="00AA2ADD" w:rsidRPr="0035747B">
        <w:rPr>
          <w:rFonts w:ascii="Arial" w:hAnsi="Arial"/>
          <w:b/>
          <w:kern w:val="0"/>
          <w:szCs w:val="24"/>
          <w:u w:val="single"/>
          <w14:ligatures w14:val="none"/>
        </w:rPr>
        <w:t>ategory</w:t>
      </w:r>
      <w:r w:rsidR="00D52243" w:rsidRPr="0035747B">
        <w:rPr>
          <w:rFonts w:ascii="Arial" w:hAnsi="Arial"/>
          <w:b/>
          <w:kern w:val="0"/>
          <w:szCs w:val="24"/>
          <w:u w:val="single"/>
          <w14:ligatures w14:val="none"/>
        </w:rPr>
        <w:t xml:space="preserve"> (SDC)</w:t>
      </w:r>
      <w:r w:rsidR="00AA2ADD" w:rsidRPr="0035747B">
        <w:rPr>
          <w:rFonts w:ascii="Arial" w:hAnsi="Arial"/>
          <w:b/>
          <w:kern w:val="0"/>
          <w:szCs w:val="24"/>
          <w14:ligatures w14:val="none"/>
        </w:rPr>
        <w:t>:</w:t>
      </w:r>
      <w:r w:rsidR="00AA2ADD" w:rsidRPr="00BF6552">
        <w:rPr>
          <w:rFonts w:ascii="Arial" w:hAnsi="Arial"/>
          <w:bCs/>
          <w:kern w:val="0"/>
          <w:szCs w:val="24"/>
          <w14:ligatures w14:val="none"/>
        </w:rPr>
        <w:t xml:space="preserve"> this </w:t>
      </w:r>
      <w:r w:rsidR="00967B77" w:rsidRPr="00BF6552">
        <w:rPr>
          <w:rFonts w:ascii="Arial" w:hAnsi="Arial"/>
          <w:bCs/>
          <w:kern w:val="0"/>
          <w:szCs w:val="24"/>
          <w14:ligatures w14:val="none"/>
        </w:rPr>
        <w:t>i</w:t>
      </w:r>
      <w:r w:rsidR="00AA2ADD" w:rsidRPr="00BF6552">
        <w:rPr>
          <w:rFonts w:ascii="Arial" w:hAnsi="Arial"/>
          <w:bCs/>
          <w:kern w:val="0"/>
          <w:szCs w:val="24"/>
          <w14:ligatures w14:val="none"/>
        </w:rPr>
        <w:t xml:space="preserve">nvolves </w:t>
      </w:r>
      <w:r w:rsidR="00497E0C">
        <w:rPr>
          <w:rFonts w:ascii="Arial" w:hAnsi="Arial"/>
          <w:bCs/>
          <w:kern w:val="0"/>
          <w:szCs w:val="24"/>
          <w14:ligatures w14:val="none"/>
        </w:rPr>
        <w:t>three</w:t>
      </w:r>
      <w:r w:rsidR="00AA2ADD" w:rsidRPr="00BF6552">
        <w:rPr>
          <w:rFonts w:ascii="Arial" w:hAnsi="Arial"/>
          <w:bCs/>
          <w:kern w:val="0"/>
          <w:szCs w:val="24"/>
          <w14:ligatures w14:val="none"/>
        </w:rPr>
        <w:t xml:space="preserve"> factors</w:t>
      </w:r>
    </w:p>
    <w:p w14:paraId="70928FE2" w14:textId="055FEFB9" w:rsidR="00497E0C" w:rsidRDefault="00967B77" w:rsidP="00497E0C">
      <w:pPr>
        <w:pStyle w:val="ListParagraph"/>
        <w:numPr>
          <w:ilvl w:val="0"/>
          <w:numId w:val="3"/>
        </w:numPr>
        <w:rPr>
          <w:rFonts w:ascii="Arial" w:hAnsi="Arial"/>
          <w:bCs/>
          <w:kern w:val="0"/>
          <w:szCs w:val="24"/>
          <w14:ligatures w14:val="none"/>
        </w:rPr>
      </w:pPr>
      <w:r w:rsidRPr="00BF6552">
        <w:rPr>
          <w:rFonts w:ascii="Arial" w:hAnsi="Arial"/>
          <w:bCs/>
          <w:kern w:val="0"/>
          <w:szCs w:val="24"/>
          <w14:ligatures w14:val="none"/>
        </w:rPr>
        <w:t xml:space="preserve">the </w:t>
      </w:r>
      <w:r w:rsidR="00BD7C73" w:rsidRPr="00BF6552">
        <w:rPr>
          <w:rFonts w:ascii="Arial" w:hAnsi="Arial"/>
          <w:bCs/>
          <w:kern w:val="0"/>
          <w:szCs w:val="24"/>
          <w14:ligatures w14:val="none"/>
        </w:rPr>
        <w:t xml:space="preserve">mapped spectral response parameters </w:t>
      </w:r>
      <w:r w:rsidR="00732C5E" w:rsidRPr="00BF6552">
        <w:rPr>
          <w:rFonts w:ascii="Arial" w:hAnsi="Arial"/>
          <w:bCs/>
          <w:kern w:val="0"/>
          <w:szCs w:val="24"/>
          <w14:ligatures w14:val="none"/>
        </w:rPr>
        <w:t xml:space="preserve">or software based </w:t>
      </w:r>
      <w:r w:rsidR="00B349F2" w:rsidRPr="00BF6552">
        <w:rPr>
          <w:rFonts w:ascii="Arial" w:hAnsi="Arial"/>
          <w:bCs/>
          <w:kern w:val="0"/>
          <w:szCs w:val="24"/>
          <w14:ligatures w14:val="none"/>
        </w:rPr>
        <w:t>mapping</w:t>
      </w:r>
      <w:r w:rsidR="003D049D">
        <w:rPr>
          <w:rFonts w:ascii="Arial" w:hAnsi="Arial"/>
          <w:bCs/>
          <w:kern w:val="0"/>
          <w:szCs w:val="24"/>
          <w14:ligatures w14:val="none"/>
        </w:rPr>
        <w:t xml:space="preserve"> results</w:t>
      </w:r>
    </w:p>
    <w:p w14:paraId="3B8AFF01" w14:textId="69A721A0" w:rsidR="00104D20" w:rsidRDefault="001B6081" w:rsidP="00497E0C">
      <w:pPr>
        <w:pStyle w:val="ListParagraph"/>
        <w:numPr>
          <w:ilvl w:val="0"/>
          <w:numId w:val="3"/>
        </w:numPr>
        <w:rPr>
          <w:rFonts w:ascii="Arial" w:hAnsi="Arial"/>
          <w:bCs/>
          <w:kern w:val="0"/>
          <w:szCs w:val="24"/>
          <w14:ligatures w14:val="none"/>
        </w:rPr>
      </w:pPr>
      <w:r w:rsidRPr="00BF6552">
        <w:rPr>
          <w:rFonts w:ascii="Arial" w:hAnsi="Arial"/>
          <w:bCs/>
          <w:kern w:val="0"/>
          <w:szCs w:val="24"/>
          <w14:ligatures w14:val="none"/>
        </w:rPr>
        <w:t>the site classification (</w:t>
      </w:r>
      <w:r w:rsidR="00B349F2" w:rsidRPr="00BF6552">
        <w:rPr>
          <w:rFonts w:ascii="Arial" w:hAnsi="Arial"/>
          <w:bCs/>
          <w:kern w:val="0"/>
          <w:szCs w:val="24"/>
          <w14:ligatures w14:val="none"/>
        </w:rPr>
        <w:t>re. a soils classification</w:t>
      </w:r>
      <w:r w:rsidR="00131A2E" w:rsidRPr="00BF6552">
        <w:rPr>
          <w:rFonts w:ascii="Arial" w:hAnsi="Arial"/>
          <w:bCs/>
          <w:kern w:val="0"/>
          <w:szCs w:val="24"/>
          <w14:ligatures w14:val="none"/>
        </w:rPr>
        <w:t xml:space="preserve"> provided by a formal geo tech report</w:t>
      </w:r>
      <w:r w:rsidR="003B2854" w:rsidRPr="00BF6552">
        <w:rPr>
          <w:rFonts w:ascii="Arial" w:hAnsi="Arial"/>
          <w:bCs/>
          <w:kern w:val="0"/>
          <w:szCs w:val="24"/>
          <w14:ligatures w14:val="none"/>
        </w:rPr>
        <w:t xml:space="preserve">, or a presumptive </w:t>
      </w:r>
      <w:r w:rsidR="007A55BB">
        <w:rPr>
          <w:rFonts w:ascii="Arial" w:hAnsi="Arial"/>
          <w:bCs/>
          <w:kern w:val="0"/>
          <w:szCs w:val="24"/>
          <w14:ligatures w14:val="none"/>
        </w:rPr>
        <w:t>classification</w:t>
      </w:r>
      <w:r w:rsidR="003B2854" w:rsidRPr="00BF6552">
        <w:rPr>
          <w:rFonts w:ascii="Arial" w:hAnsi="Arial"/>
          <w:bCs/>
          <w:kern w:val="0"/>
          <w:szCs w:val="24"/>
          <w14:ligatures w14:val="none"/>
        </w:rPr>
        <w:t xml:space="preserve"> per code)</w:t>
      </w:r>
    </w:p>
    <w:p w14:paraId="1FD7AB0A" w14:textId="5F1650FF" w:rsidR="00C63B6F" w:rsidRPr="00BF6552" w:rsidRDefault="003B2854" w:rsidP="00497E0C">
      <w:pPr>
        <w:pStyle w:val="ListParagraph"/>
        <w:numPr>
          <w:ilvl w:val="0"/>
          <w:numId w:val="3"/>
        </w:numPr>
        <w:rPr>
          <w:rFonts w:ascii="Arial" w:hAnsi="Arial"/>
          <w:bCs/>
          <w:kern w:val="0"/>
          <w:szCs w:val="24"/>
          <w14:ligatures w14:val="none"/>
        </w:rPr>
      </w:pPr>
      <w:r w:rsidRPr="00BF6552">
        <w:rPr>
          <w:rFonts w:ascii="Arial" w:hAnsi="Arial"/>
          <w:bCs/>
          <w:kern w:val="0"/>
          <w:szCs w:val="24"/>
          <w14:ligatures w14:val="none"/>
        </w:rPr>
        <w:t>the Building Risk Category (</w:t>
      </w:r>
      <w:r w:rsidR="007035D4" w:rsidRPr="00BF6552">
        <w:rPr>
          <w:rFonts w:ascii="Arial" w:hAnsi="Arial"/>
          <w:bCs/>
          <w:kern w:val="0"/>
          <w:szCs w:val="24"/>
          <w14:ligatures w14:val="none"/>
        </w:rPr>
        <w:t xml:space="preserve">I, II, III, or IV – see </w:t>
      </w:r>
      <w:r w:rsidR="009D7B80" w:rsidRPr="00BF6552">
        <w:rPr>
          <w:rFonts w:ascii="Arial" w:hAnsi="Arial"/>
          <w:bCs/>
          <w:kern w:val="0"/>
          <w:szCs w:val="24"/>
          <w14:ligatures w14:val="none"/>
        </w:rPr>
        <w:t xml:space="preserve">the </w:t>
      </w:r>
      <w:r w:rsidR="00D35340">
        <w:rPr>
          <w:rFonts w:ascii="Arial" w:hAnsi="Arial"/>
          <w:bCs/>
          <w:kern w:val="0"/>
          <w:szCs w:val="24"/>
          <w14:ligatures w14:val="none"/>
        </w:rPr>
        <w:t>R</w:t>
      </w:r>
      <w:r w:rsidR="009D7B80" w:rsidRPr="00BF6552">
        <w:rPr>
          <w:rFonts w:ascii="Arial" w:hAnsi="Arial"/>
          <w:bCs/>
          <w:kern w:val="0"/>
          <w:szCs w:val="24"/>
          <w14:ligatures w14:val="none"/>
        </w:rPr>
        <w:t xml:space="preserve">isk </w:t>
      </w:r>
      <w:r w:rsidR="00D35340">
        <w:rPr>
          <w:rFonts w:ascii="Arial" w:hAnsi="Arial"/>
          <w:bCs/>
          <w:kern w:val="0"/>
          <w:szCs w:val="24"/>
          <w14:ligatures w14:val="none"/>
        </w:rPr>
        <w:t>C</w:t>
      </w:r>
      <w:r w:rsidR="009D7B80" w:rsidRPr="00BF6552">
        <w:rPr>
          <w:rFonts w:ascii="Arial" w:hAnsi="Arial"/>
          <w:bCs/>
          <w:kern w:val="0"/>
          <w:szCs w:val="24"/>
          <w14:ligatures w14:val="none"/>
        </w:rPr>
        <w:t>ategory table in IBC Chapter 16)</w:t>
      </w:r>
    </w:p>
    <w:p w14:paraId="4F5399DA" w14:textId="0C3ED8FD" w:rsidR="00221745" w:rsidRDefault="005D748B" w:rsidP="005B027B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BF6552">
        <w:rPr>
          <w:rFonts w:ascii="Arial" w:hAnsi="Arial"/>
          <w:bCs/>
          <w:kern w:val="0"/>
          <w:szCs w:val="24"/>
          <w14:ligatures w14:val="none"/>
        </w:rPr>
        <w:t xml:space="preserve">Users can use online Seismic Design calculators </w:t>
      </w:r>
      <w:r w:rsidR="00AF2F4B" w:rsidRPr="00BF6552">
        <w:rPr>
          <w:rFonts w:ascii="Arial" w:hAnsi="Arial"/>
          <w:bCs/>
          <w:kern w:val="0"/>
          <w:szCs w:val="24"/>
          <w14:ligatures w14:val="none"/>
        </w:rPr>
        <w:t xml:space="preserve">to quickly determine </w:t>
      </w:r>
      <w:r w:rsidR="00FF78C0" w:rsidRPr="00BF6552">
        <w:rPr>
          <w:rFonts w:ascii="Arial" w:hAnsi="Arial"/>
          <w:bCs/>
          <w:kern w:val="0"/>
          <w:szCs w:val="24"/>
          <w14:ligatures w14:val="none"/>
        </w:rPr>
        <w:t>the proper SDC.</w:t>
      </w:r>
      <w:r w:rsidR="005B027B">
        <w:rPr>
          <w:rFonts w:ascii="Arial" w:hAnsi="Arial"/>
          <w:bCs/>
          <w:kern w:val="0"/>
          <w:szCs w:val="24"/>
          <w14:ligatures w14:val="none"/>
        </w:rPr>
        <w:t xml:space="preserve"> Links are provided below.</w:t>
      </w:r>
    </w:p>
    <w:p w14:paraId="1BC33FC1" w14:textId="77777777" w:rsidR="00D71230" w:rsidRDefault="00792379" w:rsidP="00D71230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hyperlink r:id="rId5" w:history="1">
        <w:r w:rsidR="00D71230">
          <w:rPr>
            <w:rStyle w:val="Hyperlink"/>
          </w:rPr>
          <w:t>ASCE 7 Hazard Tool</w:t>
        </w:r>
      </w:hyperlink>
    </w:p>
    <w:p w14:paraId="18BFDBD8" w14:textId="76FDF408" w:rsidR="00D71230" w:rsidRDefault="00792379" w:rsidP="005B027B">
      <w:pPr>
        <w:spacing w:after="240" w:line="360" w:lineRule="auto"/>
        <w:outlineLvl w:val="0"/>
        <w:rPr>
          <w:rStyle w:val="Hyperlink"/>
        </w:rPr>
      </w:pPr>
      <w:hyperlink r:id="rId6" w:history="1">
        <w:r w:rsidR="00D71230">
          <w:rPr>
            <w:rStyle w:val="Hyperlink"/>
          </w:rPr>
          <w:t>U.S. Seismic Design Maps (seismicmaps.org)</w:t>
        </w:r>
      </w:hyperlink>
    </w:p>
    <w:p w14:paraId="2C2DA241" w14:textId="7D105F0C" w:rsidR="00CD331C" w:rsidRPr="0035747B" w:rsidRDefault="008C618F" w:rsidP="008C618F">
      <w:pPr>
        <w:pStyle w:val="ListParagraph"/>
        <w:numPr>
          <w:ilvl w:val="0"/>
          <w:numId w:val="1"/>
        </w:numPr>
        <w:spacing w:after="240" w:line="360" w:lineRule="auto"/>
        <w:outlineLvl w:val="0"/>
        <w:rPr>
          <w:rFonts w:ascii="Arial" w:hAnsi="Arial"/>
          <w:b/>
          <w:kern w:val="0"/>
          <w:szCs w:val="24"/>
          <w:u w:val="single"/>
          <w14:ligatures w14:val="none"/>
        </w:rPr>
      </w:pPr>
      <w:r w:rsidRPr="0035747B">
        <w:rPr>
          <w:rFonts w:ascii="Arial" w:hAnsi="Arial"/>
          <w:b/>
          <w:kern w:val="0"/>
          <w:szCs w:val="24"/>
          <w:u w:val="single"/>
          <w14:ligatures w14:val="none"/>
        </w:rPr>
        <w:t xml:space="preserve">Using online seismic </w:t>
      </w:r>
      <w:r w:rsidR="0035747B">
        <w:rPr>
          <w:rFonts w:ascii="Arial" w:hAnsi="Arial"/>
          <w:b/>
          <w:kern w:val="0"/>
          <w:szCs w:val="24"/>
          <w:u w:val="single"/>
          <w14:ligatures w14:val="none"/>
        </w:rPr>
        <w:t xml:space="preserve">design classification </w:t>
      </w:r>
      <w:r w:rsidRPr="0035747B">
        <w:rPr>
          <w:rFonts w:ascii="Arial" w:hAnsi="Arial"/>
          <w:b/>
          <w:kern w:val="0"/>
          <w:szCs w:val="24"/>
          <w:u w:val="single"/>
          <w14:ligatures w14:val="none"/>
        </w:rPr>
        <w:t>tools:</w:t>
      </w:r>
    </w:p>
    <w:p w14:paraId="30575D2B" w14:textId="1D96DA71" w:rsidR="00BE5F69" w:rsidRPr="00B705A1" w:rsidRDefault="00BE5F69" w:rsidP="00FB3E8B">
      <w:pPr>
        <w:pStyle w:val="ListParagraph"/>
        <w:numPr>
          <w:ilvl w:val="0"/>
          <w:numId w:val="2"/>
        </w:numPr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0809EA">
        <w:rPr>
          <w:rFonts w:ascii="Arial" w:hAnsi="Arial"/>
          <w:bCs/>
          <w:kern w:val="0"/>
          <w:szCs w:val="24"/>
          <w:u w:val="single"/>
          <w14:ligatures w14:val="none"/>
        </w:rPr>
        <w:t>Use the following city and state</w:t>
      </w:r>
      <w:r w:rsidRPr="00B705A1">
        <w:rPr>
          <w:rFonts w:ascii="Arial" w:hAnsi="Arial"/>
          <w:bCs/>
          <w:kern w:val="0"/>
          <w:szCs w:val="24"/>
          <w14:ligatures w14:val="none"/>
        </w:rPr>
        <w:t xml:space="preserve"> for the various campuses: MU- Columbia, Mo., MS&amp;T- Rolla, Mo., UMSL- Ferguson, Mo., UMKC- Kansas City,</w:t>
      </w:r>
      <w:r w:rsidR="007F3BDF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Pr="00B705A1">
        <w:rPr>
          <w:rFonts w:ascii="Arial" w:hAnsi="Arial"/>
          <w:bCs/>
          <w:kern w:val="0"/>
          <w:szCs w:val="24"/>
          <w14:ligatures w14:val="none"/>
        </w:rPr>
        <w:t>Mo.</w:t>
      </w:r>
      <w:r w:rsidR="004D619E" w:rsidRPr="00B705A1">
        <w:rPr>
          <w:rFonts w:ascii="Arial" w:hAnsi="Arial"/>
          <w:bCs/>
          <w:kern w:val="0"/>
          <w:szCs w:val="24"/>
          <w14:ligatures w14:val="none"/>
        </w:rPr>
        <w:t xml:space="preserve"> (Note: </w:t>
      </w:r>
      <w:r w:rsidR="005A1E8B" w:rsidRPr="00B705A1">
        <w:rPr>
          <w:rFonts w:ascii="Arial" w:hAnsi="Arial"/>
          <w:bCs/>
          <w:kern w:val="0"/>
          <w:szCs w:val="24"/>
          <w14:ligatures w14:val="none"/>
        </w:rPr>
        <w:t xml:space="preserve">for off campus projects recenter the map to the </w:t>
      </w:r>
      <w:r w:rsidR="006211D5" w:rsidRPr="00B705A1">
        <w:rPr>
          <w:rFonts w:ascii="Arial" w:hAnsi="Arial"/>
          <w:bCs/>
          <w:kern w:val="0"/>
          <w:szCs w:val="24"/>
          <w14:ligatures w14:val="none"/>
        </w:rPr>
        <w:t>project location or enter the name of the closest town)</w:t>
      </w:r>
    </w:p>
    <w:p w14:paraId="2AAC8B40" w14:textId="323A040C" w:rsidR="00F92F56" w:rsidRDefault="00B705A1" w:rsidP="00FB3E8B">
      <w:pPr>
        <w:pStyle w:val="ListParagraph"/>
        <w:numPr>
          <w:ilvl w:val="0"/>
          <w:numId w:val="2"/>
        </w:numPr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0809EA">
        <w:rPr>
          <w:rFonts w:ascii="Arial" w:hAnsi="Arial"/>
          <w:bCs/>
          <w:kern w:val="0"/>
          <w:szCs w:val="24"/>
          <w:u w:val="single"/>
          <w14:ligatures w14:val="none"/>
        </w:rPr>
        <w:t xml:space="preserve">Select the </w:t>
      </w:r>
      <w:r w:rsidR="003232BB">
        <w:rPr>
          <w:rFonts w:ascii="Arial" w:hAnsi="Arial"/>
          <w:bCs/>
          <w:kern w:val="0"/>
          <w:szCs w:val="24"/>
          <w:u w:val="single"/>
          <w14:ligatures w14:val="none"/>
        </w:rPr>
        <w:t xml:space="preserve">correct </w:t>
      </w:r>
      <w:r w:rsidRPr="000809EA">
        <w:rPr>
          <w:rFonts w:ascii="Arial" w:hAnsi="Arial"/>
          <w:bCs/>
          <w:kern w:val="0"/>
          <w:szCs w:val="24"/>
          <w:u w:val="single"/>
          <w14:ligatures w14:val="none"/>
        </w:rPr>
        <w:t>version of the ASCE</w:t>
      </w:r>
      <w:r w:rsidR="00892B38" w:rsidRPr="000809EA">
        <w:rPr>
          <w:rFonts w:ascii="Arial" w:hAnsi="Arial"/>
          <w:bCs/>
          <w:kern w:val="0"/>
          <w:szCs w:val="24"/>
          <w:u w:val="single"/>
          <w14:ligatures w14:val="none"/>
        </w:rPr>
        <w:t xml:space="preserve"> 7</w:t>
      </w:r>
      <w:r w:rsidR="00892B38" w:rsidRPr="006A41DF">
        <w:rPr>
          <w:rFonts w:ascii="Arial" w:hAnsi="Arial"/>
          <w:bCs/>
          <w:kern w:val="0"/>
          <w:szCs w:val="24"/>
          <w14:ligatures w14:val="none"/>
        </w:rPr>
        <w:t xml:space="preserve"> design</w:t>
      </w:r>
      <w:r w:rsidR="00892B38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6A41DF">
        <w:rPr>
          <w:rFonts w:ascii="Arial" w:hAnsi="Arial"/>
          <w:bCs/>
          <w:kern w:val="0"/>
          <w:szCs w:val="24"/>
          <w14:ligatures w14:val="none"/>
        </w:rPr>
        <w:t>standard</w:t>
      </w:r>
      <w:r w:rsidR="00892B38">
        <w:rPr>
          <w:rFonts w:ascii="Arial" w:hAnsi="Arial"/>
          <w:bCs/>
          <w:kern w:val="0"/>
          <w:szCs w:val="24"/>
          <w14:ligatures w14:val="none"/>
        </w:rPr>
        <w:t xml:space="preserve"> (t</w:t>
      </w:r>
      <w:r w:rsidR="00CB47FA" w:rsidRPr="00B705A1">
        <w:rPr>
          <w:rFonts w:ascii="Arial" w:hAnsi="Arial"/>
          <w:bCs/>
          <w:kern w:val="0"/>
          <w:szCs w:val="24"/>
          <w14:ligatures w14:val="none"/>
        </w:rPr>
        <w:t xml:space="preserve">he current version </w:t>
      </w:r>
      <w:r w:rsidR="00CC77C0" w:rsidRPr="00B705A1">
        <w:rPr>
          <w:rFonts w:ascii="Arial" w:hAnsi="Arial"/>
          <w:bCs/>
          <w:kern w:val="0"/>
          <w:szCs w:val="24"/>
          <w14:ligatures w14:val="none"/>
        </w:rPr>
        <w:t>is ASCE 7-16</w:t>
      </w:r>
      <w:r w:rsidR="00892B38">
        <w:rPr>
          <w:rFonts w:ascii="Arial" w:hAnsi="Arial"/>
          <w:bCs/>
          <w:kern w:val="0"/>
          <w:szCs w:val="24"/>
          <w14:ligatures w14:val="none"/>
        </w:rPr>
        <w:t>)</w:t>
      </w:r>
      <w:r w:rsidR="00CC77C0" w:rsidRPr="00B705A1">
        <w:rPr>
          <w:rFonts w:ascii="Arial" w:hAnsi="Arial"/>
          <w:bCs/>
          <w:kern w:val="0"/>
          <w:szCs w:val="24"/>
          <w14:ligatures w14:val="none"/>
        </w:rPr>
        <w:t>.</w:t>
      </w:r>
    </w:p>
    <w:p w14:paraId="7B525CA8" w14:textId="73ADFA22" w:rsidR="00BF71A8" w:rsidRPr="00FD37F5" w:rsidRDefault="00BF71A8" w:rsidP="00BF71A8">
      <w:pPr>
        <w:pStyle w:val="ListParagraph"/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FD37F5">
        <w:rPr>
          <w:rFonts w:ascii="Arial" w:hAnsi="Arial"/>
          <w:bCs/>
          <w:kern w:val="0"/>
          <w:szCs w:val="24"/>
          <w14:ligatures w14:val="none"/>
        </w:rPr>
        <w:t>Note: the 2024 IBC</w:t>
      </w:r>
      <w:r w:rsidR="00A65F96" w:rsidRPr="00FD37F5">
        <w:rPr>
          <w:rFonts w:ascii="Arial" w:hAnsi="Arial"/>
          <w:bCs/>
          <w:kern w:val="0"/>
          <w:szCs w:val="24"/>
          <w14:ligatures w14:val="none"/>
        </w:rPr>
        <w:t>, once adopted, will reference the ASCE 7-22.</w:t>
      </w:r>
    </w:p>
    <w:p w14:paraId="789CEB85" w14:textId="0B462163" w:rsidR="00E800E4" w:rsidRDefault="00BE466C" w:rsidP="00FB3E8B">
      <w:pPr>
        <w:pStyle w:val="ListParagraph"/>
        <w:numPr>
          <w:ilvl w:val="0"/>
          <w:numId w:val="2"/>
        </w:numPr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0809EA">
        <w:rPr>
          <w:rFonts w:ascii="Arial" w:hAnsi="Arial"/>
          <w:bCs/>
          <w:kern w:val="0"/>
          <w:szCs w:val="24"/>
          <w:u w:val="single"/>
          <w14:ligatures w14:val="none"/>
        </w:rPr>
        <w:t>Select the building risk category</w:t>
      </w:r>
      <w:r w:rsidR="00BE4A48">
        <w:rPr>
          <w:rFonts w:ascii="Arial" w:hAnsi="Arial"/>
          <w:bCs/>
          <w:kern w:val="0"/>
          <w:szCs w:val="24"/>
          <w:u w:val="single"/>
          <w14:ligatures w14:val="none"/>
        </w:rPr>
        <w:t>:</w:t>
      </w:r>
      <w:r w:rsidR="005F2A41">
        <w:rPr>
          <w:rFonts w:ascii="Arial" w:hAnsi="Arial"/>
          <w:bCs/>
          <w:kern w:val="0"/>
          <w:szCs w:val="24"/>
          <w14:ligatures w14:val="none"/>
        </w:rPr>
        <w:t xml:space="preserve"> (per IBC table 1605.4). </w:t>
      </w:r>
    </w:p>
    <w:p w14:paraId="194F3B02" w14:textId="2558B47F" w:rsidR="00CB47FA" w:rsidRPr="00B705A1" w:rsidRDefault="005F2A41" w:rsidP="00FB3E8B">
      <w:pPr>
        <w:pStyle w:val="ListParagraph"/>
        <w:spacing w:after="240" w:line="360" w:lineRule="auto"/>
        <w:ind w:left="864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>Note</w:t>
      </w:r>
      <w:r w:rsidR="00E800E4">
        <w:rPr>
          <w:rFonts w:ascii="Arial" w:hAnsi="Arial"/>
          <w:bCs/>
          <w:kern w:val="0"/>
          <w:szCs w:val="24"/>
          <w14:ligatures w14:val="none"/>
        </w:rPr>
        <w:t>:</w:t>
      </w:r>
      <w:r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C67DAD">
        <w:rPr>
          <w:rFonts w:ascii="Arial" w:hAnsi="Arial"/>
          <w:bCs/>
          <w:kern w:val="0"/>
          <w:szCs w:val="24"/>
          <w14:ligatures w14:val="none"/>
        </w:rPr>
        <w:t>most</w:t>
      </w:r>
      <w:r w:rsidR="00507904">
        <w:rPr>
          <w:rFonts w:ascii="Arial" w:hAnsi="Arial"/>
          <w:bCs/>
          <w:kern w:val="0"/>
          <w:szCs w:val="24"/>
          <w14:ligatures w14:val="none"/>
        </w:rPr>
        <w:t xml:space="preserve"> campus</w:t>
      </w:r>
      <w:r>
        <w:rPr>
          <w:rFonts w:ascii="Arial" w:hAnsi="Arial"/>
          <w:bCs/>
          <w:kern w:val="0"/>
          <w:szCs w:val="24"/>
          <w14:ligatures w14:val="none"/>
        </w:rPr>
        <w:t xml:space="preserve"> buildings will </w:t>
      </w:r>
      <w:r w:rsidR="00083005">
        <w:rPr>
          <w:rFonts w:ascii="Arial" w:hAnsi="Arial"/>
          <w:bCs/>
          <w:kern w:val="0"/>
          <w:szCs w:val="24"/>
          <w14:ligatures w14:val="none"/>
        </w:rPr>
        <w:t>fall under a Risk Category</w:t>
      </w:r>
      <w:r>
        <w:rPr>
          <w:rFonts w:ascii="Arial" w:hAnsi="Arial"/>
          <w:bCs/>
          <w:kern w:val="0"/>
          <w:szCs w:val="24"/>
          <w14:ligatures w14:val="none"/>
        </w:rPr>
        <w:t xml:space="preserve"> III</w:t>
      </w:r>
      <w:r w:rsidR="00EA2BF2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C67DAD">
        <w:rPr>
          <w:rFonts w:ascii="Arial" w:hAnsi="Arial"/>
          <w:bCs/>
          <w:kern w:val="0"/>
          <w:szCs w:val="24"/>
          <w14:ligatures w14:val="none"/>
        </w:rPr>
        <w:t xml:space="preserve">rating </w:t>
      </w:r>
      <w:r w:rsidR="00EA2BF2">
        <w:rPr>
          <w:rFonts w:ascii="Arial" w:hAnsi="Arial"/>
          <w:bCs/>
          <w:kern w:val="0"/>
          <w:szCs w:val="24"/>
          <w14:ligatures w14:val="none"/>
        </w:rPr>
        <w:t>(</w:t>
      </w:r>
      <w:r w:rsidR="00C67DAD">
        <w:rPr>
          <w:rFonts w:ascii="Arial" w:hAnsi="Arial"/>
          <w:bCs/>
          <w:kern w:val="0"/>
          <w:szCs w:val="24"/>
          <w14:ligatures w14:val="none"/>
        </w:rPr>
        <w:t xml:space="preserve">re. </w:t>
      </w:r>
      <w:r w:rsidR="00BC0FA7">
        <w:rPr>
          <w:rFonts w:ascii="Arial" w:hAnsi="Arial"/>
          <w:bCs/>
          <w:kern w:val="0"/>
          <w:szCs w:val="24"/>
          <w14:ligatures w14:val="none"/>
        </w:rPr>
        <w:t xml:space="preserve">a </w:t>
      </w:r>
      <w:r w:rsidR="00EA2BF2">
        <w:rPr>
          <w:rFonts w:ascii="Arial" w:hAnsi="Arial"/>
          <w:bCs/>
          <w:kern w:val="0"/>
          <w:szCs w:val="24"/>
          <w14:ligatures w14:val="none"/>
        </w:rPr>
        <w:t xml:space="preserve">building with an occupancy load </w:t>
      </w:r>
      <w:r w:rsidR="006D7C94">
        <w:rPr>
          <w:rFonts w:ascii="Arial" w:hAnsi="Arial"/>
          <w:bCs/>
          <w:kern w:val="0"/>
          <w:szCs w:val="24"/>
          <w14:ligatures w14:val="none"/>
        </w:rPr>
        <w:t>&gt;500 people, or assembly use &gt;300).</w:t>
      </w:r>
      <w:r w:rsidR="00CC77C0" w:rsidRPr="00B705A1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E800E4">
        <w:rPr>
          <w:rFonts w:ascii="Arial" w:hAnsi="Arial"/>
          <w:bCs/>
          <w:kern w:val="0"/>
          <w:szCs w:val="24"/>
          <w14:ligatures w14:val="none"/>
        </w:rPr>
        <w:t>Group I-</w:t>
      </w:r>
      <w:r w:rsidR="00100293">
        <w:rPr>
          <w:rFonts w:ascii="Arial" w:hAnsi="Arial"/>
          <w:bCs/>
          <w:kern w:val="0"/>
          <w:szCs w:val="24"/>
          <w14:ligatures w14:val="none"/>
        </w:rPr>
        <w:t>2</w:t>
      </w:r>
      <w:r w:rsidR="00E800E4">
        <w:rPr>
          <w:rFonts w:ascii="Arial" w:hAnsi="Arial"/>
          <w:bCs/>
          <w:kern w:val="0"/>
          <w:szCs w:val="24"/>
          <w14:ligatures w14:val="none"/>
        </w:rPr>
        <w:t xml:space="preserve">, Condition 2 with emergency surgery or treatment, </w:t>
      </w:r>
      <w:r w:rsidR="00100293">
        <w:rPr>
          <w:rFonts w:ascii="Arial" w:hAnsi="Arial"/>
          <w:bCs/>
          <w:kern w:val="0"/>
          <w:szCs w:val="24"/>
          <w14:ligatures w14:val="none"/>
        </w:rPr>
        <w:t>for example</w:t>
      </w:r>
      <w:r w:rsidR="00257200">
        <w:rPr>
          <w:rFonts w:ascii="Arial" w:hAnsi="Arial"/>
          <w:bCs/>
          <w:kern w:val="0"/>
          <w:szCs w:val="24"/>
          <w14:ligatures w14:val="none"/>
        </w:rPr>
        <w:t>,</w:t>
      </w:r>
      <w:r w:rsidR="00100293">
        <w:rPr>
          <w:rFonts w:ascii="Arial" w:hAnsi="Arial"/>
          <w:bCs/>
          <w:kern w:val="0"/>
          <w:szCs w:val="24"/>
          <w14:ligatures w14:val="none"/>
        </w:rPr>
        <w:t xml:space="preserve"> would be a </w:t>
      </w:r>
      <w:r w:rsidR="00E40154">
        <w:rPr>
          <w:rFonts w:ascii="Arial" w:hAnsi="Arial"/>
          <w:bCs/>
          <w:kern w:val="0"/>
          <w:szCs w:val="24"/>
          <w14:ligatures w14:val="none"/>
        </w:rPr>
        <w:t>Risk C</w:t>
      </w:r>
      <w:r w:rsidR="00100293">
        <w:rPr>
          <w:rFonts w:ascii="Arial" w:hAnsi="Arial"/>
          <w:bCs/>
          <w:kern w:val="0"/>
          <w:szCs w:val="24"/>
          <w14:ligatures w14:val="none"/>
        </w:rPr>
        <w:t>ategory IV.</w:t>
      </w:r>
      <w:r w:rsidR="00473300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D52243">
        <w:rPr>
          <w:rFonts w:ascii="Arial" w:hAnsi="Arial"/>
          <w:bCs/>
          <w:kern w:val="0"/>
          <w:szCs w:val="24"/>
          <w14:ligatures w14:val="none"/>
        </w:rPr>
        <w:t>In many cases the h</w:t>
      </w:r>
      <w:r w:rsidR="00A30D10">
        <w:rPr>
          <w:rFonts w:ascii="Arial" w:hAnsi="Arial"/>
          <w:bCs/>
          <w:kern w:val="0"/>
          <w:szCs w:val="24"/>
          <w14:ligatures w14:val="none"/>
        </w:rPr>
        <w:t xml:space="preserve">igher risk category (IV) will increase the SDC </w:t>
      </w:r>
      <w:r w:rsidR="00323A35">
        <w:rPr>
          <w:rFonts w:ascii="Arial" w:hAnsi="Arial"/>
          <w:bCs/>
          <w:kern w:val="0"/>
          <w:szCs w:val="24"/>
          <w14:ligatures w14:val="none"/>
        </w:rPr>
        <w:t xml:space="preserve">category due to the need to increase the survivability </w:t>
      </w:r>
      <w:r w:rsidR="005B3AEC">
        <w:rPr>
          <w:rFonts w:ascii="Arial" w:hAnsi="Arial"/>
          <w:bCs/>
          <w:kern w:val="0"/>
          <w:szCs w:val="24"/>
          <w14:ligatures w14:val="none"/>
        </w:rPr>
        <w:t xml:space="preserve">and </w:t>
      </w:r>
      <w:r w:rsidR="00323A35">
        <w:rPr>
          <w:rFonts w:ascii="Arial" w:hAnsi="Arial"/>
          <w:bCs/>
          <w:kern w:val="0"/>
          <w:szCs w:val="24"/>
          <w14:ligatures w14:val="none"/>
        </w:rPr>
        <w:t>continued operations and services</w:t>
      </w:r>
      <w:r w:rsidR="009A4417">
        <w:rPr>
          <w:rFonts w:ascii="Arial" w:hAnsi="Arial"/>
          <w:bCs/>
          <w:kern w:val="0"/>
          <w:szCs w:val="24"/>
          <w14:ligatures w14:val="none"/>
        </w:rPr>
        <w:t xml:space="preserve"> of these facilities</w:t>
      </w:r>
      <w:r w:rsidR="00323A35">
        <w:rPr>
          <w:rFonts w:ascii="Arial" w:hAnsi="Arial"/>
          <w:bCs/>
          <w:kern w:val="0"/>
          <w:szCs w:val="24"/>
          <w14:ligatures w14:val="none"/>
        </w:rPr>
        <w:t>.</w:t>
      </w:r>
    </w:p>
    <w:p w14:paraId="1F895A3B" w14:textId="77777777" w:rsidR="00907759" w:rsidRDefault="00907759" w:rsidP="00907759">
      <w:pPr>
        <w:pStyle w:val="ListParagraph"/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:u w:val="single"/>
          <w14:ligatures w14:val="none"/>
        </w:rPr>
      </w:pPr>
    </w:p>
    <w:p w14:paraId="18274976" w14:textId="72617318" w:rsidR="0007408F" w:rsidRPr="000809EA" w:rsidRDefault="00043CCE" w:rsidP="00FB3E8B">
      <w:pPr>
        <w:pStyle w:val="ListParagraph"/>
        <w:numPr>
          <w:ilvl w:val="0"/>
          <w:numId w:val="2"/>
        </w:numPr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:u w:val="single"/>
          <w14:ligatures w14:val="none"/>
        </w:rPr>
      </w:pPr>
      <w:r w:rsidRPr="000809EA">
        <w:rPr>
          <w:rFonts w:ascii="Arial" w:hAnsi="Arial"/>
          <w:bCs/>
          <w:kern w:val="0"/>
          <w:szCs w:val="24"/>
          <w:u w:val="single"/>
          <w14:ligatures w14:val="none"/>
        </w:rPr>
        <w:t xml:space="preserve">Select the </w:t>
      </w:r>
      <w:r w:rsidR="00684192" w:rsidRPr="000809EA">
        <w:rPr>
          <w:rFonts w:ascii="Arial" w:hAnsi="Arial"/>
          <w:bCs/>
          <w:kern w:val="0"/>
          <w:szCs w:val="24"/>
          <w:u w:val="single"/>
          <w14:ligatures w14:val="none"/>
        </w:rPr>
        <w:t>site classification</w:t>
      </w:r>
      <w:r w:rsidR="00BE4A48">
        <w:rPr>
          <w:rFonts w:ascii="Arial" w:hAnsi="Arial"/>
          <w:bCs/>
          <w:kern w:val="0"/>
          <w:szCs w:val="24"/>
          <w:u w:val="single"/>
          <w14:ligatures w14:val="none"/>
        </w:rPr>
        <w:t>:</w:t>
      </w:r>
      <w:r w:rsidR="00684192" w:rsidRPr="000809EA">
        <w:rPr>
          <w:rFonts w:ascii="Arial" w:hAnsi="Arial"/>
          <w:bCs/>
          <w:kern w:val="0"/>
          <w:szCs w:val="24"/>
          <w:u w:val="single"/>
          <w14:ligatures w14:val="none"/>
        </w:rPr>
        <w:t xml:space="preserve"> </w:t>
      </w:r>
    </w:p>
    <w:p w14:paraId="147F690F" w14:textId="69FECB6C" w:rsidR="00BC1EE7" w:rsidRPr="00043CCE" w:rsidRDefault="006946A4" w:rsidP="006946A4">
      <w:pPr>
        <w:pStyle w:val="ListParagraph"/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Enter the </w:t>
      </w:r>
      <w:r w:rsidR="00EF5004">
        <w:rPr>
          <w:rFonts w:ascii="Arial" w:hAnsi="Arial"/>
          <w:bCs/>
          <w:kern w:val="0"/>
          <w:szCs w:val="24"/>
          <w14:ligatures w14:val="none"/>
        </w:rPr>
        <w:t xml:space="preserve">site classification category from the geo tech report. </w:t>
      </w:r>
      <w:r w:rsidR="00684192">
        <w:rPr>
          <w:rFonts w:ascii="Arial" w:hAnsi="Arial"/>
          <w:bCs/>
          <w:kern w:val="0"/>
          <w:szCs w:val="24"/>
          <w14:ligatures w14:val="none"/>
        </w:rPr>
        <w:t xml:space="preserve">If </w:t>
      </w:r>
      <w:r w:rsidR="00EF5004">
        <w:rPr>
          <w:rFonts w:ascii="Arial" w:hAnsi="Arial"/>
          <w:bCs/>
          <w:kern w:val="0"/>
          <w:szCs w:val="24"/>
          <w14:ligatures w14:val="none"/>
        </w:rPr>
        <w:t>a</w:t>
      </w:r>
      <w:r w:rsidR="00684192">
        <w:rPr>
          <w:rFonts w:ascii="Arial" w:hAnsi="Arial"/>
          <w:bCs/>
          <w:kern w:val="0"/>
          <w:szCs w:val="24"/>
          <w14:ligatures w14:val="none"/>
        </w:rPr>
        <w:t xml:space="preserve"> geo tech report</w:t>
      </w:r>
      <w:r w:rsidR="00EF5004">
        <w:rPr>
          <w:rFonts w:ascii="Arial" w:hAnsi="Arial"/>
          <w:bCs/>
          <w:kern w:val="0"/>
          <w:szCs w:val="24"/>
          <w14:ligatures w14:val="none"/>
        </w:rPr>
        <w:t xml:space="preserve"> is not available </w:t>
      </w:r>
      <w:r w:rsidR="00F20021">
        <w:rPr>
          <w:rFonts w:ascii="Arial" w:hAnsi="Arial"/>
          <w:bCs/>
          <w:kern w:val="0"/>
          <w:szCs w:val="24"/>
          <w14:ligatures w14:val="none"/>
        </w:rPr>
        <w:t xml:space="preserve">for the particular </w:t>
      </w:r>
      <w:r w:rsidR="00247F85">
        <w:rPr>
          <w:rFonts w:ascii="Arial" w:hAnsi="Arial"/>
          <w:bCs/>
          <w:kern w:val="0"/>
          <w:szCs w:val="24"/>
          <w14:ligatures w14:val="none"/>
        </w:rPr>
        <w:t>building site</w:t>
      </w:r>
      <w:r w:rsidR="00684192">
        <w:rPr>
          <w:rFonts w:ascii="Arial" w:hAnsi="Arial"/>
          <w:bCs/>
          <w:kern w:val="0"/>
          <w:szCs w:val="24"/>
          <w14:ligatures w14:val="none"/>
        </w:rPr>
        <w:t xml:space="preserve">, </w:t>
      </w:r>
      <w:r w:rsidR="00DC3561">
        <w:rPr>
          <w:rFonts w:ascii="Arial" w:hAnsi="Arial"/>
          <w:bCs/>
          <w:kern w:val="0"/>
          <w:szCs w:val="24"/>
          <w14:ligatures w14:val="none"/>
        </w:rPr>
        <w:t>the code requires an assumpt</w:t>
      </w:r>
      <w:r w:rsidR="00AA22B8">
        <w:rPr>
          <w:rFonts w:ascii="Arial" w:hAnsi="Arial"/>
          <w:bCs/>
          <w:kern w:val="0"/>
          <w:szCs w:val="24"/>
          <w14:ligatures w14:val="none"/>
        </w:rPr>
        <w:t>ive</w:t>
      </w:r>
      <w:r w:rsidR="00DC3561">
        <w:rPr>
          <w:rFonts w:ascii="Arial" w:hAnsi="Arial"/>
          <w:bCs/>
          <w:kern w:val="0"/>
          <w:szCs w:val="24"/>
          <w14:ligatures w14:val="none"/>
        </w:rPr>
        <w:t xml:space="preserve"> site classification of D (ref.</w:t>
      </w:r>
      <w:r w:rsidR="00E26489">
        <w:rPr>
          <w:rFonts w:ascii="Arial" w:hAnsi="Arial"/>
          <w:bCs/>
          <w:kern w:val="0"/>
          <w:szCs w:val="24"/>
          <w14:ligatures w14:val="none"/>
        </w:rPr>
        <w:t xml:space="preserve"> IBC 1613.2.2).</w:t>
      </w:r>
      <w:r w:rsidR="00DC3561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247F85">
        <w:rPr>
          <w:rFonts w:ascii="Arial" w:hAnsi="Arial"/>
          <w:bCs/>
          <w:kern w:val="0"/>
          <w:szCs w:val="24"/>
          <w14:ligatures w14:val="none"/>
        </w:rPr>
        <w:t>Do not rely on geo tech report</w:t>
      </w:r>
      <w:r w:rsidR="007B1C33">
        <w:rPr>
          <w:rFonts w:ascii="Arial" w:hAnsi="Arial"/>
          <w:bCs/>
          <w:kern w:val="0"/>
          <w:szCs w:val="24"/>
          <w14:ligatures w14:val="none"/>
        </w:rPr>
        <w:t xml:space="preserve"> information from </w:t>
      </w:r>
      <w:r w:rsidR="0007408F">
        <w:rPr>
          <w:rFonts w:ascii="Arial" w:hAnsi="Arial"/>
          <w:bCs/>
          <w:kern w:val="0"/>
          <w:szCs w:val="24"/>
          <w14:ligatures w14:val="none"/>
        </w:rPr>
        <w:t>a nearby building site</w:t>
      </w:r>
      <w:r w:rsidR="00EE5435">
        <w:rPr>
          <w:rFonts w:ascii="Arial" w:hAnsi="Arial"/>
          <w:bCs/>
          <w:kern w:val="0"/>
          <w:szCs w:val="24"/>
          <w14:ligatures w14:val="none"/>
        </w:rPr>
        <w:t xml:space="preserve"> as the soils on our campuses are continually </w:t>
      </w:r>
      <w:r w:rsidR="001F0F65">
        <w:rPr>
          <w:rFonts w:ascii="Arial" w:hAnsi="Arial"/>
          <w:bCs/>
          <w:kern w:val="0"/>
          <w:szCs w:val="24"/>
          <w14:ligatures w14:val="none"/>
        </w:rPr>
        <w:t>being disturbed which effects the classifications.</w:t>
      </w:r>
    </w:p>
    <w:p w14:paraId="3B2D43E2" w14:textId="1EB6C165" w:rsidR="00BE5F69" w:rsidRPr="00104D20" w:rsidRDefault="00104D20" w:rsidP="008756A9">
      <w:pPr>
        <w:pStyle w:val="ListParagraph"/>
        <w:numPr>
          <w:ilvl w:val="0"/>
          <w:numId w:val="2"/>
        </w:numPr>
        <w:spacing w:after="240" w:line="360" w:lineRule="auto"/>
        <w:ind w:left="936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6F7BB4">
        <w:rPr>
          <w:rFonts w:ascii="Arial" w:hAnsi="Arial"/>
          <w:bCs/>
          <w:kern w:val="0"/>
          <w:szCs w:val="24"/>
          <w:u w:val="single"/>
          <w14:ligatures w14:val="none"/>
        </w:rPr>
        <w:t>Once th</w:t>
      </w:r>
      <w:r w:rsidR="000760D3" w:rsidRPr="006F7BB4">
        <w:rPr>
          <w:rFonts w:ascii="Arial" w:hAnsi="Arial"/>
          <w:bCs/>
          <w:kern w:val="0"/>
          <w:szCs w:val="24"/>
          <w:u w:val="single"/>
          <w14:ligatures w14:val="none"/>
        </w:rPr>
        <w:t>is</w:t>
      </w:r>
      <w:r w:rsidRPr="006F7BB4">
        <w:rPr>
          <w:rFonts w:ascii="Arial" w:hAnsi="Arial"/>
          <w:bCs/>
          <w:kern w:val="0"/>
          <w:szCs w:val="24"/>
          <w:u w:val="single"/>
          <w14:ligatures w14:val="none"/>
        </w:rPr>
        <w:t xml:space="preserve"> information is enter</w:t>
      </w:r>
      <w:r w:rsidR="000760D3" w:rsidRPr="006F7BB4">
        <w:rPr>
          <w:rFonts w:ascii="Arial" w:hAnsi="Arial"/>
          <w:bCs/>
          <w:kern w:val="0"/>
          <w:szCs w:val="24"/>
          <w:u w:val="single"/>
          <w14:ligatures w14:val="none"/>
        </w:rPr>
        <w:t>ed</w:t>
      </w:r>
      <w:r w:rsidRPr="006F7BB4">
        <w:rPr>
          <w:rFonts w:ascii="Arial" w:hAnsi="Arial"/>
          <w:bCs/>
          <w:kern w:val="0"/>
          <w:szCs w:val="24"/>
          <w:u w:val="single"/>
          <w14:ligatures w14:val="none"/>
        </w:rPr>
        <w:t xml:space="preserve">, run the </w:t>
      </w:r>
      <w:r w:rsidR="00B461ED" w:rsidRPr="006F7BB4">
        <w:rPr>
          <w:rFonts w:ascii="Arial" w:hAnsi="Arial"/>
          <w:bCs/>
          <w:kern w:val="0"/>
          <w:szCs w:val="24"/>
          <w:u w:val="single"/>
          <w14:ligatures w14:val="none"/>
        </w:rPr>
        <w:t>report</w:t>
      </w:r>
      <w:r w:rsidR="00B461ED">
        <w:rPr>
          <w:rFonts w:ascii="Arial" w:hAnsi="Arial"/>
          <w:bCs/>
          <w:kern w:val="0"/>
          <w:szCs w:val="24"/>
          <w14:ligatures w14:val="none"/>
        </w:rPr>
        <w:t xml:space="preserve">. The Seismic Design Category will be displayed in the </w:t>
      </w:r>
      <w:r w:rsidR="004A17F9">
        <w:rPr>
          <w:rFonts w:ascii="Arial" w:hAnsi="Arial"/>
          <w:bCs/>
          <w:kern w:val="0"/>
          <w:szCs w:val="24"/>
          <w14:ligatures w14:val="none"/>
        </w:rPr>
        <w:t xml:space="preserve">report </w:t>
      </w:r>
      <w:r w:rsidR="00B461ED">
        <w:rPr>
          <w:rFonts w:ascii="Arial" w:hAnsi="Arial"/>
          <w:bCs/>
          <w:kern w:val="0"/>
          <w:szCs w:val="24"/>
          <w14:ligatures w14:val="none"/>
        </w:rPr>
        <w:t>description.</w:t>
      </w:r>
    </w:p>
    <w:p w14:paraId="4680E732" w14:textId="3434B3D4" w:rsidR="001871C7" w:rsidRDefault="005E393A" w:rsidP="008756A9">
      <w:pPr>
        <w:pStyle w:val="ListParagraph"/>
        <w:numPr>
          <w:ilvl w:val="0"/>
          <w:numId w:val="2"/>
        </w:numPr>
        <w:spacing w:after="0" w:line="360" w:lineRule="auto"/>
        <w:ind w:left="936"/>
        <w:rPr>
          <w:rFonts w:ascii="Arial" w:hAnsi="Arial"/>
          <w:noProof/>
          <w:kern w:val="0"/>
          <w:szCs w:val="24"/>
          <w14:ligatures w14:val="none"/>
        </w:rPr>
      </w:pPr>
      <w:r w:rsidRPr="006C0ED1">
        <w:rPr>
          <w:rFonts w:ascii="Arial" w:hAnsi="Arial"/>
          <w:noProof/>
          <w:kern w:val="0"/>
          <w:szCs w:val="24"/>
          <w14:ligatures w14:val="none"/>
        </w:rPr>
        <w:t xml:space="preserve">Enter the </w:t>
      </w:r>
      <w:r w:rsidR="00E01A6B" w:rsidRPr="006C0ED1">
        <w:rPr>
          <w:rFonts w:ascii="Arial" w:hAnsi="Arial"/>
          <w:noProof/>
          <w:kern w:val="0"/>
          <w:szCs w:val="24"/>
          <w14:ligatures w14:val="none"/>
        </w:rPr>
        <w:t xml:space="preserve">results on the </w:t>
      </w:r>
      <w:r w:rsidR="006C0ED1" w:rsidRPr="006C0ED1">
        <w:rPr>
          <w:rFonts w:ascii="Arial" w:hAnsi="Arial"/>
          <w:noProof/>
          <w:kern w:val="0"/>
          <w:szCs w:val="24"/>
          <w14:ligatures w14:val="none"/>
        </w:rPr>
        <w:t xml:space="preserve">permit application and </w:t>
      </w:r>
      <w:r w:rsidR="00E01A6B" w:rsidRPr="006C0ED1">
        <w:rPr>
          <w:rFonts w:ascii="Arial" w:hAnsi="Arial"/>
          <w:noProof/>
          <w:kern w:val="0"/>
          <w:szCs w:val="24"/>
          <w14:ligatures w14:val="none"/>
        </w:rPr>
        <w:t>code information plan sheet</w:t>
      </w:r>
      <w:r w:rsidR="006C0ED1" w:rsidRPr="006C0ED1">
        <w:rPr>
          <w:rFonts w:ascii="Arial" w:hAnsi="Arial"/>
          <w:noProof/>
          <w:kern w:val="0"/>
          <w:szCs w:val="24"/>
          <w14:ligatures w14:val="none"/>
        </w:rPr>
        <w:t xml:space="preserve"> (</w:t>
      </w:r>
      <w:r w:rsidR="00F7775F">
        <w:rPr>
          <w:rFonts w:ascii="Arial" w:hAnsi="Arial"/>
          <w:noProof/>
          <w:kern w:val="0"/>
          <w:szCs w:val="24"/>
          <w14:ligatures w14:val="none"/>
        </w:rPr>
        <w:t xml:space="preserve">re. information for </w:t>
      </w:r>
      <w:r w:rsidR="006C0ED1" w:rsidRPr="006C0ED1">
        <w:rPr>
          <w:rFonts w:ascii="Arial" w:hAnsi="Arial"/>
          <w:noProof/>
          <w:kern w:val="0"/>
          <w:szCs w:val="24"/>
          <w14:ligatures w14:val="none"/>
        </w:rPr>
        <w:t>Siesmic Design Category and Site Classification fields</w:t>
      </w:r>
      <w:r w:rsidR="00F7775F">
        <w:rPr>
          <w:rFonts w:ascii="Arial" w:hAnsi="Arial"/>
          <w:noProof/>
          <w:kern w:val="0"/>
          <w:szCs w:val="24"/>
          <w14:ligatures w14:val="none"/>
        </w:rPr>
        <w:t>)</w:t>
      </w:r>
      <w:r w:rsidR="006C0ED1" w:rsidRPr="006C0ED1">
        <w:rPr>
          <w:rFonts w:ascii="Arial" w:hAnsi="Arial"/>
          <w:noProof/>
          <w:kern w:val="0"/>
          <w:szCs w:val="24"/>
          <w14:ligatures w14:val="none"/>
        </w:rPr>
        <w:t>.</w:t>
      </w:r>
    </w:p>
    <w:p w14:paraId="0D334AAA" w14:textId="6B80F785" w:rsidR="00F7775F" w:rsidRDefault="00F7775F" w:rsidP="00053C6E">
      <w:p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</w:p>
    <w:p w14:paraId="03C756D3" w14:textId="19A08EDE" w:rsidR="00053C6E" w:rsidRPr="004A1719" w:rsidRDefault="00053C6E" w:rsidP="00053C6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b/>
          <w:bCs/>
          <w:noProof/>
          <w:kern w:val="0"/>
          <w:szCs w:val="24"/>
          <w14:ligatures w14:val="none"/>
        </w:rPr>
      </w:pPr>
      <w:r w:rsidRPr="004A1719">
        <w:rPr>
          <w:rFonts w:ascii="Arial" w:hAnsi="Arial"/>
          <w:b/>
          <w:bCs/>
          <w:noProof/>
          <w:kern w:val="0"/>
          <w:szCs w:val="24"/>
          <w14:ligatures w14:val="none"/>
        </w:rPr>
        <w:t xml:space="preserve">Determining </w:t>
      </w:r>
      <w:r w:rsidR="00063DDB">
        <w:rPr>
          <w:rFonts w:ascii="Arial" w:hAnsi="Arial"/>
          <w:b/>
          <w:bCs/>
          <w:noProof/>
          <w:kern w:val="0"/>
          <w:szCs w:val="24"/>
          <w14:ligatures w14:val="none"/>
        </w:rPr>
        <w:t xml:space="preserve">seismic </w:t>
      </w:r>
      <w:r w:rsidRPr="004A1719">
        <w:rPr>
          <w:rFonts w:ascii="Arial" w:hAnsi="Arial"/>
          <w:b/>
          <w:bCs/>
          <w:noProof/>
          <w:kern w:val="0"/>
          <w:szCs w:val="24"/>
          <w14:ligatures w14:val="none"/>
        </w:rPr>
        <w:t>special inspection requirements for non-stru</w:t>
      </w:r>
      <w:r w:rsidR="008756A9" w:rsidRPr="004A1719">
        <w:rPr>
          <w:rFonts w:ascii="Arial" w:hAnsi="Arial"/>
          <w:b/>
          <w:bCs/>
          <w:noProof/>
          <w:kern w:val="0"/>
          <w:szCs w:val="24"/>
          <w14:ligatures w14:val="none"/>
        </w:rPr>
        <w:t>ctural components:</w:t>
      </w:r>
    </w:p>
    <w:p w14:paraId="135424C7" w14:textId="77777777" w:rsidR="00B113AD" w:rsidRDefault="00343C1C" w:rsidP="008756A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>Review IBC Chapter 17 to identify applica</w:t>
      </w:r>
      <w:r w:rsidR="006B1D8B">
        <w:rPr>
          <w:rFonts w:ascii="Arial" w:hAnsi="Arial"/>
          <w:noProof/>
          <w:kern w:val="0"/>
          <w:szCs w:val="24"/>
          <w14:ligatures w14:val="none"/>
        </w:rPr>
        <w:t>ble</w:t>
      </w:r>
      <w:r>
        <w:rPr>
          <w:rFonts w:ascii="Arial" w:hAnsi="Arial"/>
          <w:noProof/>
          <w:kern w:val="0"/>
          <w:szCs w:val="24"/>
          <w14:ligatures w14:val="none"/>
        </w:rPr>
        <w:t xml:space="preserve"> special inspec</w:t>
      </w:r>
      <w:r w:rsidR="00063DDB">
        <w:rPr>
          <w:rFonts w:ascii="Arial" w:hAnsi="Arial"/>
          <w:noProof/>
          <w:kern w:val="0"/>
          <w:szCs w:val="24"/>
          <w14:ligatures w14:val="none"/>
        </w:rPr>
        <w:t>tion</w:t>
      </w:r>
      <w:r>
        <w:rPr>
          <w:rFonts w:ascii="Arial" w:hAnsi="Arial"/>
          <w:noProof/>
          <w:kern w:val="0"/>
          <w:szCs w:val="24"/>
          <w14:ligatures w14:val="none"/>
        </w:rPr>
        <w:t xml:space="preserve"> requirements</w:t>
      </w:r>
      <w:r w:rsidR="00F42E50">
        <w:rPr>
          <w:rFonts w:ascii="Arial" w:hAnsi="Arial"/>
          <w:noProof/>
          <w:kern w:val="0"/>
          <w:szCs w:val="24"/>
          <w14:ligatures w14:val="none"/>
        </w:rPr>
        <w:t xml:space="preserve"> for MEP, Sprinkler, and Storage racks</w:t>
      </w:r>
      <w:r w:rsidR="00607B6B">
        <w:rPr>
          <w:rFonts w:ascii="Arial" w:hAnsi="Arial"/>
          <w:noProof/>
          <w:kern w:val="0"/>
          <w:szCs w:val="24"/>
          <w14:ligatures w14:val="none"/>
        </w:rPr>
        <w:t xml:space="preserve"> (</w:t>
      </w:r>
      <w:r w:rsidR="004F3441">
        <w:rPr>
          <w:rFonts w:ascii="Arial" w:hAnsi="Arial"/>
          <w:noProof/>
          <w:kern w:val="0"/>
          <w:szCs w:val="24"/>
          <w14:ligatures w14:val="none"/>
        </w:rPr>
        <w:t xml:space="preserve">code snips </w:t>
      </w:r>
      <w:r w:rsidR="009D1AB9">
        <w:rPr>
          <w:rFonts w:ascii="Arial" w:hAnsi="Arial"/>
          <w:noProof/>
          <w:kern w:val="0"/>
          <w:szCs w:val="24"/>
          <w14:ligatures w14:val="none"/>
        </w:rPr>
        <w:t xml:space="preserve">shown </w:t>
      </w:r>
      <w:r w:rsidR="004F3441">
        <w:rPr>
          <w:rFonts w:ascii="Arial" w:hAnsi="Arial"/>
          <w:noProof/>
          <w:kern w:val="0"/>
          <w:szCs w:val="24"/>
          <w14:ligatures w14:val="none"/>
        </w:rPr>
        <w:t>at the end of this document</w:t>
      </w:r>
      <w:r w:rsidR="00607B6B">
        <w:rPr>
          <w:rFonts w:ascii="Arial" w:hAnsi="Arial"/>
          <w:noProof/>
          <w:kern w:val="0"/>
          <w:szCs w:val="24"/>
          <w14:ligatures w14:val="none"/>
        </w:rPr>
        <w:t xml:space="preserve">). </w:t>
      </w:r>
    </w:p>
    <w:p w14:paraId="5E761820" w14:textId="42E3B017" w:rsidR="008756A9" w:rsidRDefault="00D4609D" w:rsidP="008756A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 xml:space="preserve">Review </w:t>
      </w:r>
      <w:r w:rsidR="00607B6B">
        <w:rPr>
          <w:rFonts w:ascii="Arial" w:hAnsi="Arial"/>
          <w:noProof/>
          <w:kern w:val="0"/>
          <w:szCs w:val="24"/>
          <w14:ligatures w14:val="none"/>
        </w:rPr>
        <w:t>NFPA 13</w:t>
      </w:r>
      <w:r>
        <w:rPr>
          <w:rFonts w:ascii="Arial" w:hAnsi="Arial"/>
          <w:noProof/>
          <w:kern w:val="0"/>
          <w:szCs w:val="24"/>
          <w14:ligatures w14:val="none"/>
        </w:rPr>
        <w:t>,</w:t>
      </w:r>
      <w:r w:rsidR="00607B6B">
        <w:rPr>
          <w:rFonts w:ascii="Arial" w:hAnsi="Arial"/>
          <w:noProof/>
          <w:kern w:val="0"/>
          <w:szCs w:val="24"/>
          <w14:ligatures w14:val="none"/>
        </w:rPr>
        <w:t xml:space="preserve"> Chapter 18 to identify flexible coupler</w:t>
      </w:r>
      <w:r w:rsidR="00565E9E">
        <w:rPr>
          <w:rFonts w:ascii="Arial" w:hAnsi="Arial"/>
          <w:noProof/>
          <w:kern w:val="0"/>
          <w:szCs w:val="24"/>
          <w14:ligatures w14:val="none"/>
        </w:rPr>
        <w:t>,</w:t>
      </w:r>
      <w:r w:rsidR="00607B6B">
        <w:rPr>
          <w:rFonts w:ascii="Arial" w:hAnsi="Arial"/>
          <w:noProof/>
          <w:kern w:val="0"/>
          <w:szCs w:val="24"/>
          <w14:ligatures w14:val="none"/>
        </w:rPr>
        <w:t xml:space="preserve"> </w:t>
      </w:r>
      <w:r w:rsidR="00565E9E">
        <w:rPr>
          <w:rFonts w:ascii="Arial" w:hAnsi="Arial"/>
          <w:noProof/>
          <w:kern w:val="0"/>
          <w:szCs w:val="24"/>
          <w14:ligatures w14:val="none"/>
        </w:rPr>
        <w:t xml:space="preserve">sway </w:t>
      </w:r>
      <w:r w:rsidR="00C47E0A">
        <w:rPr>
          <w:rFonts w:ascii="Arial" w:hAnsi="Arial"/>
          <w:noProof/>
          <w:kern w:val="0"/>
          <w:szCs w:val="24"/>
          <w14:ligatures w14:val="none"/>
        </w:rPr>
        <w:t>bracing</w:t>
      </w:r>
      <w:r w:rsidR="00565E9E">
        <w:rPr>
          <w:rFonts w:ascii="Arial" w:hAnsi="Arial"/>
          <w:noProof/>
          <w:kern w:val="0"/>
          <w:szCs w:val="24"/>
          <w14:ligatures w14:val="none"/>
        </w:rPr>
        <w:t xml:space="preserve">, and other </w:t>
      </w:r>
      <w:r>
        <w:rPr>
          <w:rFonts w:ascii="Arial" w:hAnsi="Arial"/>
          <w:noProof/>
          <w:kern w:val="0"/>
          <w:szCs w:val="24"/>
          <w14:ligatures w14:val="none"/>
        </w:rPr>
        <w:t>sprinkler sy</w:t>
      </w:r>
      <w:r w:rsidR="00393A6D">
        <w:rPr>
          <w:rFonts w:ascii="Arial" w:hAnsi="Arial"/>
          <w:noProof/>
          <w:kern w:val="0"/>
          <w:szCs w:val="24"/>
          <w14:ligatures w14:val="none"/>
        </w:rPr>
        <w:t xml:space="preserve">stem </w:t>
      </w:r>
      <w:r w:rsidR="00C47E0A">
        <w:rPr>
          <w:rFonts w:ascii="Arial" w:hAnsi="Arial"/>
          <w:noProof/>
          <w:kern w:val="0"/>
          <w:szCs w:val="24"/>
          <w14:ligatures w14:val="none"/>
        </w:rPr>
        <w:t>requirements.</w:t>
      </w:r>
    </w:p>
    <w:p w14:paraId="6C1D4DC1" w14:textId="348EB9E1" w:rsidR="001471A7" w:rsidRDefault="002C6BBF" w:rsidP="008756A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 xml:space="preserve">Review ASCE 7-16, Section 13.1.3 to </w:t>
      </w:r>
      <w:r w:rsidR="00983F14">
        <w:rPr>
          <w:rFonts w:ascii="Arial" w:hAnsi="Arial"/>
          <w:noProof/>
          <w:kern w:val="0"/>
          <w:szCs w:val="24"/>
          <w14:ligatures w14:val="none"/>
        </w:rPr>
        <w:t xml:space="preserve">apply an </w:t>
      </w:r>
      <w:r>
        <w:rPr>
          <w:rFonts w:ascii="Arial" w:hAnsi="Arial"/>
          <w:noProof/>
          <w:kern w:val="0"/>
          <w:szCs w:val="24"/>
          <w14:ligatures w14:val="none"/>
        </w:rPr>
        <w:t>Importance Factor</w:t>
      </w:r>
      <w:r w:rsidR="00983F14">
        <w:rPr>
          <w:rFonts w:ascii="Arial" w:hAnsi="Arial"/>
          <w:noProof/>
          <w:kern w:val="0"/>
          <w:szCs w:val="24"/>
          <w14:ligatures w14:val="none"/>
        </w:rPr>
        <w:t xml:space="preserve"> (Ip) of </w:t>
      </w:r>
      <w:r w:rsidR="001314DB">
        <w:rPr>
          <w:rFonts w:ascii="Arial" w:hAnsi="Arial"/>
          <w:noProof/>
          <w:kern w:val="0"/>
          <w:szCs w:val="24"/>
          <w14:ligatures w14:val="none"/>
        </w:rPr>
        <w:t>“</w:t>
      </w:r>
      <w:r w:rsidR="00983F14">
        <w:rPr>
          <w:rFonts w:ascii="Arial" w:hAnsi="Arial"/>
          <w:noProof/>
          <w:kern w:val="0"/>
          <w:szCs w:val="24"/>
          <w14:ligatures w14:val="none"/>
        </w:rPr>
        <w:t>1.5</w:t>
      </w:r>
      <w:r w:rsidR="001314DB">
        <w:rPr>
          <w:rFonts w:ascii="Arial" w:hAnsi="Arial"/>
          <w:noProof/>
          <w:kern w:val="0"/>
          <w:szCs w:val="24"/>
          <w14:ligatures w14:val="none"/>
        </w:rPr>
        <w:t>”</w:t>
      </w:r>
      <w:r w:rsidR="00EB5F24">
        <w:rPr>
          <w:rFonts w:ascii="Arial" w:hAnsi="Arial"/>
          <w:noProof/>
          <w:kern w:val="0"/>
          <w:szCs w:val="24"/>
          <w14:ligatures w14:val="none"/>
        </w:rPr>
        <w:t xml:space="preserve"> where required. </w:t>
      </w:r>
      <w:r w:rsidR="001314DB">
        <w:rPr>
          <w:rFonts w:ascii="Arial" w:hAnsi="Arial"/>
          <w:noProof/>
          <w:kern w:val="0"/>
          <w:szCs w:val="24"/>
          <w14:ligatures w14:val="none"/>
        </w:rPr>
        <w:t>The typical</w:t>
      </w:r>
      <w:r w:rsidR="000B0C88">
        <w:rPr>
          <w:rFonts w:ascii="Arial" w:hAnsi="Arial"/>
          <w:noProof/>
          <w:kern w:val="0"/>
          <w:szCs w:val="24"/>
          <w14:ligatures w14:val="none"/>
        </w:rPr>
        <w:t xml:space="preserve"> support/</w:t>
      </w:r>
      <w:r w:rsidR="00EC3C3F">
        <w:rPr>
          <w:rFonts w:ascii="Arial" w:hAnsi="Arial"/>
          <w:noProof/>
          <w:kern w:val="0"/>
          <w:szCs w:val="24"/>
          <w14:ligatures w14:val="none"/>
        </w:rPr>
        <w:t xml:space="preserve"> bracing design</w:t>
      </w:r>
      <w:r w:rsidR="00B319EF">
        <w:rPr>
          <w:rFonts w:ascii="Arial" w:hAnsi="Arial"/>
          <w:noProof/>
          <w:kern w:val="0"/>
          <w:szCs w:val="24"/>
          <w14:ligatures w14:val="none"/>
        </w:rPr>
        <w:t xml:space="preserve"> calculations are based on an </w:t>
      </w:r>
      <w:r w:rsidR="00EC3C3F">
        <w:rPr>
          <w:rFonts w:ascii="Arial" w:hAnsi="Arial"/>
          <w:noProof/>
          <w:kern w:val="0"/>
          <w:szCs w:val="24"/>
          <w14:ligatures w14:val="none"/>
        </w:rPr>
        <w:t xml:space="preserve">Importance Factor </w:t>
      </w:r>
      <w:r w:rsidR="00B319EF">
        <w:rPr>
          <w:rFonts w:ascii="Arial" w:hAnsi="Arial"/>
          <w:noProof/>
          <w:kern w:val="0"/>
          <w:szCs w:val="24"/>
          <w14:ligatures w14:val="none"/>
        </w:rPr>
        <w:t>of</w:t>
      </w:r>
      <w:r w:rsidR="00EC3C3F">
        <w:rPr>
          <w:rFonts w:ascii="Arial" w:hAnsi="Arial"/>
          <w:noProof/>
          <w:kern w:val="0"/>
          <w:szCs w:val="24"/>
          <w14:ligatures w14:val="none"/>
        </w:rPr>
        <w:t xml:space="preserve"> “Ip </w:t>
      </w:r>
      <w:r w:rsidR="001314DB">
        <w:rPr>
          <w:rFonts w:ascii="Arial" w:hAnsi="Arial"/>
          <w:noProof/>
          <w:kern w:val="0"/>
          <w:szCs w:val="24"/>
          <w14:ligatures w14:val="none"/>
        </w:rPr>
        <w:t>=</w:t>
      </w:r>
      <w:r w:rsidR="00EC3C3F">
        <w:rPr>
          <w:rFonts w:ascii="Arial" w:hAnsi="Arial"/>
          <w:noProof/>
          <w:kern w:val="0"/>
          <w:szCs w:val="24"/>
          <w14:ligatures w14:val="none"/>
        </w:rPr>
        <w:t>1.0</w:t>
      </w:r>
      <w:r w:rsidR="001314DB">
        <w:rPr>
          <w:rFonts w:ascii="Arial" w:hAnsi="Arial"/>
          <w:noProof/>
          <w:kern w:val="0"/>
          <w:szCs w:val="24"/>
          <w14:ligatures w14:val="none"/>
        </w:rPr>
        <w:t xml:space="preserve">”. </w:t>
      </w:r>
      <w:r w:rsidR="006C7D30">
        <w:rPr>
          <w:rFonts w:ascii="Arial" w:hAnsi="Arial"/>
          <w:noProof/>
          <w:kern w:val="0"/>
          <w:szCs w:val="24"/>
          <w14:ligatures w14:val="none"/>
        </w:rPr>
        <w:t>(</w:t>
      </w:r>
      <w:r w:rsidR="00EB5F24">
        <w:rPr>
          <w:rFonts w:ascii="Arial" w:hAnsi="Arial"/>
          <w:noProof/>
          <w:kern w:val="0"/>
          <w:szCs w:val="24"/>
          <w14:ligatures w14:val="none"/>
        </w:rPr>
        <w:t>Life safety systems</w:t>
      </w:r>
      <w:r w:rsidR="006C7D30">
        <w:rPr>
          <w:rFonts w:ascii="Arial" w:hAnsi="Arial"/>
          <w:noProof/>
          <w:kern w:val="0"/>
          <w:szCs w:val="24"/>
          <w14:ligatures w14:val="none"/>
        </w:rPr>
        <w:t xml:space="preserve"> such as </w:t>
      </w:r>
      <w:r w:rsidR="0084654E">
        <w:rPr>
          <w:rFonts w:ascii="Arial" w:hAnsi="Arial"/>
          <w:noProof/>
          <w:kern w:val="0"/>
          <w:szCs w:val="24"/>
          <w14:ligatures w14:val="none"/>
        </w:rPr>
        <w:t xml:space="preserve">sprinkler systems and </w:t>
      </w:r>
      <w:r w:rsidR="00E669FD">
        <w:rPr>
          <w:rFonts w:ascii="Arial" w:hAnsi="Arial"/>
          <w:noProof/>
          <w:kern w:val="0"/>
          <w:szCs w:val="24"/>
          <w14:ligatures w14:val="none"/>
        </w:rPr>
        <w:t>egress stairways</w:t>
      </w:r>
      <w:r w:rsidR="00EB5F24">
        <w:rPr>
          <w:rFonts w:ascii="Arial" w:hAnsi="Arial"/>
          <w:noProof/>
          <w:kern w:val="0"/>
          <w:szCs w:val="24"/>
          <w14:ligatures w14:val="none"/>
        </w:rPr>
        <w:t xml:space="preserve">, </w:t>
      </w:r>
      <w:r w:rsidR="00C02DE4">
        <w:rPr>
          <w:rFonts w:ascii="Arial" w:hAnsi="Arial"/>
          <w:noProof/>
          <w:kern w:val="0"/>
          <w:szCs w:val="24"/>
          <w14:ligatures w14:val="none"/>
        </w:rPr>
        <w:t xml:space="preserve">Risk Category IV structures, </w:t>
      </w:r>
      <w:r w:rsidR="00D82B03">
        <w:rPr>
          <w:rFonts w:ascii="Arial" w:hAnsi="Arial"/>
          <w:noProof/>
          <w:kern w:val="0"/>
          <w:szCs w:val="24"/>
          <w14:ligatures w14:val="none"/>
        </w:rPr>
        <w:t>Harzardous Occupancies, and others require an elevated</w:t>
      </w:r>
      <w:r w:rsidR="00E669FD">
        <w:rPr>
          <w:rFonts w:ascii="Arial" w:hAnsi="Arial"/>
          <w:noProof/>
          <w:kern w:val="0"/>
          <w:szCs w:val="24"/>
          <w14:ligatures w14:val="none"/>
        </w:rPr>
        <w:t xml:space="preserve"> </w:t>
      </w:r>
      <w:r w:rsidR="00E84A48">
        <w:rPr>
          <w:rFonts w:ascii="Arial" w:hAnsi="Arial"/>
          <w:noProof/>
          <w:kern w:val="0"/>
          <w:szCs w:val="24"/>
          <w14:ligatures w14:val="none"/>
        </w:rPr>
        <w:t>Importance Factor</w:t>
      </w:r>
      <w:r w:rsidR="006C7D30">
        <w:rPr>
          <w:rFonts w:ascii="Arial" w:hAnsi="Arial"/>
          <w:noProof/>
          <w:kern w:val="0"/>
          <w:szCs w:val="24"/>
          <w14:ligatures w14:val="none"/>
        </w:rPr>
        <w:t xml:space="preserve"> of “Ip = 1.5”</w:t>
      </w:r>
      <w:r w:rsidR="00E84A48">
        <w:rPr>
          <w:rFonts w:ascii="Arial" w:hAnsi="Arial"/>
          <w:noProof/>
          <w:kern w:val="0"/>
          <w:szCs w:val="24"/>
          <w14:ligatures w14:val="none"/>
        </w:rPr>
        <w:t xml:space="preserve"> in an effort to provide more robust support</w:t>
      </w:r>
      <w:r w:rsidR="00712378">
        <w:rPr>
          <w:rFonts w:ascii="Arial" w:hAnsi="Arial"/>
          <w:noProof/>
          <w:kern w:val="0"/>
          <w:szCs w:val="24"/>
          <w14:ligatures w14:val="none"/>
        </w:rPr>
        <w:t>/bracing capabilities).</w:t>
      </w:r>
    </w:p>
    <w:p w14:paraId="343DCBCF" w14:textId="5248580B" w:rsidR="00712378" w:rsidRDefault="00CF30ED" w:rsidP="008756A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>ASCE 7-16, Chapter 13</w:t>
      </w:r>
      <w:r w:rsidR="00D8339A">
        <w:rPr>
          <w:rFonts w:ascii="Arial" w:hAnsi="Arial"/>
          <w:noProof/>
          <w:kern w:val="0"/>
          <w:szCs w:val="24"/>
          <w14:ligatures w14:val="none"/>
        </w:rPr>
        <w:t>,</w:t>
      </w:r>
      <w:r>
        <w:rPr>
          <w:rFonts w:ascii="Arial" w:hAnsi="Arial"/>
          <w:noProof/>
          <w:kern w:val="0"/>
          <w:szCs w:val="24"/>
          <w14:ligatures w14:val="none"/>
        </w:rPr>
        <w:t xml:space="preserve"> also inlcud</w:t>
      </w:r>
      <w:r w:rsidR="00D8339A">
        <w:rPr>
          <w:rFonts w:ascii="Arial" w:hAnsi="Arial"/>
          <w:noProof/>
          <w:kern w:val="0"/>
          <w:szCs w:val="24"/>
          <w14:ligatures w14:val="none"/>
        </w:rPr>
        <w:t>es exemption</w:t>
      </w:r>
      <w:r w:rsidR="00F128E4">
        <w:rPr>
          <w:rFonts w:ascii="Arial" w:hAnsi="Arial"/>
          <w:noProof/>
          <w:kern w:val="0"/>
          <w:szCs w:val="24"/>
          <w14:ligatures w14:val="none"/>
        </w:rPr>
        <w:t xml:space="preserve"> statements, </w:t>
      </w:r>
      <w:r w:rsidR="00D8339A">
        <w:rPr>
          <w:rFonts w:ascii="Arial" w:hAnsi="Arial"/>
          <w:noProof/>
          <w:kern w:val="0"/>
          <w:szCs w:val="24"/>
          <w14:ligatures w14:val="none"/>
        </w:rPr>
        <w:t xml:space="preserve">and </w:t>
      </w:r>
      <w:r w:rsidR="00250A78">
        <w:rPr>
          <w:rFonts w:ascii="Arial" w:hAnsi="Arial"/>
          <w:noProof/>
          <w:kern w:val="0"/>
          <w:szCs w:val="24"/>
          <w14:ligatures w14:val="none"/>
        </w:rPr>
        <w:t>detailed</w:t>
      </w:r>
      <w:r w:rsidR="00A30ABA">
        <w:rPr>
          <w:rFonts w:ascii="Arial" w:hAnsi="Arial"/>
          <w:noProof/>
          <w:kern w:val="0"/>
          <w:szCs w:val="24"/>
          <w14:ligatures w14:val="none"/>
        </w:rPr>
        <w:t xml:space="preserve"> design</w:t>
      </w:r>
      <w:r w:rsidR="00250A78">
        <w:rPr>
          <w:rFonts w:ascii="Arial" w:hAnsi="Arial"/>
          <w:noProof/>
          <w:kern w:val="0"/>
          <w:szCs w:val="24"/>
          <w14:ligatures w14:val="none"/>
        </w:rPr>
        <w:t xml:space="preserve"> information for use by consultants and delegated desi</w:t>
      </w:r>
      <w:r w:rsidR="00F128E4">
        <w:rPr>
          <w:rFonts w:ascii="Arial" w:hAnsi="Arial"/>
          <w:noProof/>
          <w:kern w:val="0"/>
          <w:szCs w:val="24"/>
          <w14:ligatures w14:val="none"/>
        </w:rPr>
        <w:t>gn</w:t>
      </w:r>
      <w:r w:rsidR="00250A78">
        <w:rPr>
          <w:rFonts w:ascii="Arial" w:hAnsi="Arial"/>
          <w:noProof/>
          <w:kern w:val="0"/>
          <w:szCs w:val="24"/>
          <w14:ligatures w14:val="none"/>
        </w:rPr>
        <w:t>ers.</w:t>
      </w:r>
    </w:p>
    <w:p w14:paraId="0DC7D582" w14:textId="5CF45F82" w:rsidR="00F128E4" w:rsidRDefault="00B113AD" w:rsidP="008756A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 xml:space="preserve">Ensure the </w:t>
      </w:r>
      <w:r w:rsidR="00393A6D">
        <w:rPr>
          <w:rFonts w:ascii="Arial" w:hAnsi="Arial"/>
          <w:noProof/>
          <w:kern w:val="0"/>
          <w:szCs w:val="24"/>
          <w14:ligatures w14:val="none"/>
        </w:rPr>
        <w:t>Importance factor (Ip)</w:t>
      </w:r>
      <w:r w:rsidR="00010AEF">
        <w:rPr>
          <w:rFonts w:ascii="Arial" w:hAnsi="Arial"/>
          <w:noProof/>
          <w:kern w:val="0"/>
          <w:szCs w:val="24"/>
          <w14:ligatures w14:val="none"/>
        </w:rPr>
        <w:t xml:space="preserve"> information is shown in the project drawing</w:t>
      </w:r>
      <w:r w:rsidR="006F5632">
        <w:rPr>
          <w:rFonts w:ascii="Arial" w:hAnsi="Arial"/>
          <w:noProof/>
          <w:kern w:val="0"/>
          <w:szCs w:val="24"/>
          <w14:ligatures w14:val="none"/>
        </w:rPr>
        <w:t xml:space="preserve"> speci</w:t>
      </w:r>
      <w:r w:rsidR="00FB2DDF">
        <w:rPr>
          <w:rFonts w:ascii="Arial" w:hAnsi="Arial"/>
          <w:noProof/>
          <w:kern w:val="0"/>
          <w:szCs w:val="24"/>
          <w14:ligatures w14:val="none"/>
        </w:rPr>
        <w:t>al</w:t>
      </w:r>
      <w:r w:rsidR="006F5632">
        <w:rPr>
          <w:rFonts w:ascii="Arial" w:hAnsi="Arial"/>
          <w:noProof/>
          <w:kern w:val="0"/>
          <w:szCs w:val="24"/>
          <w14:ligatures w14:val="none"/>
        </w:rPr>
        <w:t xml:space="preserve"> inspection table(s)</w:t>
      </w:r>
      <w:r w:rsidR="00AC009F">
        <w:rPr>
          <w:rFonts w:ascii="Arial" w:hAnsi="Arial"/>
          <w:noProof/>
          <w:kern w:val="0"/>
          <w:szCs w:val="24"/>
          <w14:ligatures w14:val="none"/>
        </w:rPr>
        <w:t>,</w:t>
      </w:r>
      <w:r w:rsidR="00010AEF">
        <w:rPr>
          <w:rFonts w:ascii="Arial" w:hAnsi="Arial"/>
          <w:noProof/>
          <w:kern w:val="0"/>
          <w:szCs w:val="24"/>
          <w14:ligatures w14:val="none"/>
        </w:rPr>
        <w:t xml:space="preserve"> and </w:t>
      </w:r>
      <w:r w:rsidR="006F5632">
        <w:rPr>
          <w:rFonts w:ascii="Arial" w:hAnsi="Arial"/>
          <w:noProof/>
          <w:kern w:val="0"/>
          <w:szCs w:val="24"/>
          <w14:ligatures w14:val="none"/>
        </w:rPr>
        <w:t xml:space="preserve">editable fields of </w:t>
      </w:r>
      <w:r w:rsidR="00010AEF">
        <w:rPr>
          <w:rFonts w:ascii="Arial" w:hAnsi="Arial"/>
          <w:noProof/>
          <w:kern w:val="0"/>
          <w:szCs w:val="24"/>
          <w14:ligatures w14:val="none"/>
        </w:rPr>
        <w:t>specificatio</w:t>
      </w:r>
      <w:r w:rsidR="00FB2DDF">
        <w:rPr>
          <w:rFonts w:ascii="Arial" w:hAnsi="Arial"/>
          <w:noProof/>
          <w:kern w:val="0"/>
          <w:szCs w:val="24"/>
          <w14:ligatures w14:val="none"/>
        </w:rPr>
        <w:t>n 20</w:t>
      </w:r>
      <w:r w:rsidR="00465B89">
        <w:rPr>
          <w:rFonts w:ascii="Arial" w:hAnsi="Arial"/>
          <w:noProof/>
          <w:kern w:val="0"/>
          <w:szCs w:val="24"/>
          <w14:ligatures w14:val="none"/>
        </w:rPr>
        <w:t xml:space="preserve"> </w:t>
      </w:r>
      <w:r w:rsidR="00FB2DDF">
        <w:rPr>
          <w:rFonts w:ascii="Arial" w:hAnsi="Arial"/>
          <w:noProof/>
          <w:kern w:val="0"/>
          <w:szCs w:val="24"/>
          <w14:ligatures w14:val="none"/>
        </w:rPr>
        <w:t>0800.</w:t>
      </w:r>
    </w:p>
    <w:p w14:paraId="6B1E49E9" w14:textId="77777777" w:rsidR="00FE7B95" w:rsidRPr="00FE7B95" w:rsidRDefault="00FE7B95" w:rsidP="005B76F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7B95">
        <w:rPr>
          <w:rFonts w:ascii="Arial" w:hAnsi="Arial" w:cs="Arial"/>
          <w:b/>
          <w:bCs/>
        </w:rPr>
        <w:t>Table of Seismic Special Inspections:</w:t>
      </w:r>
    </w:p>
    <w:p w14:paraId="4085D08A" w14:textId="08440618" w:rsidR="006B1D8B" w:rsidRDefault="006B1D8B" w:rsidP="0086025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B76F3">
        <w:rPr>
          <w:rFonts w:ascii="Arial" w:hAnsi="Arial" w:cs="Arial"/>
        </w:rPr>
        <w:t>Once the list of special inspections are determined, insert a table of special inspections for non-structural components in the project drawings</w:t>
      </w:r>
      <w:r w:rsidR="00957DCC">
        <w:rPr>
          <w:rFonts w:ascii="Arial" w:hAnsi="Arial" w:cs="Arial"/>
        </w:rPr>
        <w:t xml:space="preserve"> (sample tables are shown at the end of this document)</w:t>
      </w:r>
      <w:r w:rsidR="005B76F3" w:rsidRPr="005B76F3">
        <w:rPr>
          <w:rFonts w:ascii="Arial" w:hAnsi="Arial" w:cs="Arial"/>
        </w:rPr>
        <w:t xml:space="preserve">. </w:t>
      </w:r>
    </w:p>
    <w:p w14:paraId="7ED4AFB7" w14:textId="77777777" w:rsidR="00EC62DF" w:rsidRDefault="00EC62DF" w:rsidP="00EC62DF">
      <w:pPr>
        <w:pStyle w:val="ListParagraph"/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</w:p>
    <w:p w14:paraId="15559538" w14:textId="77777777" w:rsidR="006F2531" w:rsidRPr="00CD4471" w:rsidRDefault="00C53EC6" w:rsidP="005B76F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b/>
          <w:bCs/>
          <w:noProof/>
          <w:kern w:val="0"/>
          <w:szCs w:val="24"/>
          <w14:ligatures w14:val="none"/>
        </w:rPr>
      </w:pPr>
      <w:r w:rsidRPr="00CD4471">
        <w:rPr>
          <w:rFonts w:ascii="Arial" w:hAnsi="Arial"/>
          <w:b/>
          <w:bCs/>
          <w:noProof/>
          <w:kern w:val="0"/>
          <w:szCs w:val="24"/>
          <w14:ligatures w14:val="none"/>
        </w:rPr>
        <w:lastRenderedPageBreak/>
        <w:t xml:space="preserve">Specification for </w:t>
      </w:r>
      <w:r w:rsidR="008C6F45" w:rsidRPr="00CD4471">
        <w:rPr>
          <w:rFonts w:ascii="Arial" w:hAnsi="Arial"/>
          <w:b/>
          <w:bCs/>
          <w:noProof/>
          <w:kern w:val="0"/>
          <w:szCs w:val="24"/>
          <w14:ligatures w14:val="none"/>
        </w:rPr>
        <w:t>non-</w:t>
      </w:r>
      <w:r w:rsidR="00EC62DF" w:rsidRPr="00CD4471">
        <w:rPr>
          <w:rFonts w:ascii="Arial" w:hAnsi="Arial"/>
          <w:b/>
          <w:bCs/>
          <w:noProof/>
          <w:kern w:val="0"/>
          <w:szCs w:val="24"/>
          <w14:ligatures w14:val="none"/>
        </w:rPr>
        <w:t xml:space="preserve">structural </w:t>
      </w:r>
      <w:r w:rsidR="006F2531" w:rsidRPr="00CD4471">
        <w:rPr>
          <w:rFonts w:ascii="Arial" w:hAnsi="Arial"/>
          <w:b/>
          <w:bCs/>
          <w:noProof/>
          <w:kern w:val="0"/>
          <w:szCs w:val="24"/>
          <w14:ligatures w14:val="none"/>
        </w:rPr>
        <w:t xml:space="preserve">component </w:t>
      </w:r>
      <w:r w:rsidR="00EC62DF" w:rsidRPr="00CD4471">
        <w:rPr>
          <w:rFonts w:ascii="Arial" w:hAnsi="Arial"/>
          <w:b/>
          <w:bCs/>
          <w:noProof/>
          <w:kern w:val="0"/>
          <w:szCs w:val="24"/>
          <w14:ligatures w14:val="none"/>
        </w:rPr>
        <w:t>seismic brac</w:t>
      </w:r>
      <w:r w:rsidR="006F2531" w:rsidRPr="00CD4471">
        <w:rPr>
          <w:rFonts w:ascii="Arial" w:hAnsi="Arial"/>
          <w:b/>
          <w:bCs/>
          <w:noProof/>
          <w:kern w:val="0"/>
          <w:szCs w:val="24"/>
          <w14:ligatures w14:val="none"/>
        </w:rPr>
        <w:t>ing:</w:t>
      </w:r>
    </w:p>
    <w:p w14:paraId="17D1D2A3" w14:textId="77777777" w:rsidR="0082318F" w:rsidRDefault="006F2531" w:rsidP="006F2531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 xml:space="preserve">Consultants should use </w:t>
      </w:r>
      <w:r w:rsidRPr="000B1E6C">
        <w:rPr>
          <w:rFonts w:ascii="Arial" w:hAnsi="Arial"/>
          <w:i/>
          <w:iCs/>
          <w:noProof/>
          <w:kern w:val="0"/>
          <w:szCs w:val="24"/>
          <w14:ligatures w14:val="none"/>
        </w:rPr>
        <w:t xml:space="preserve">Specification 20 0800 </w:t>
      </w:r>
      <w:r w:rsidR="00A9664B" w:rsidRPr="000B1E6C">
        <w:rPr>
          <w:rFonts w:ascii="Arial" w:hAnsi="Arial"/>
          <w:i/>
          <w:iCs/>
          <w:noProof/>
          <w:kern w:val="0"/>
          <w:szCs w:val="24"/>
          <w14:ligatures w14:val="none"/>
        </w:rPr>
        <w:t>Seismic Protection</w:t>
      </w:r>
      <w:r w:rsidR="00321171">
        <w:rPr>
          <w:rFonts w:ascii="Arial" w:hAnsi="Arial"/>
          <w:noProof/>
          <w:kern w:val="0"/>
          <w:szCs w:val="24"/>
          <w14:ligatures w14:val="none"/>
        </w:rPr>
        <w:t xml:space="preserve"> and insert this document into the project manual</w:t>
      </w:r>
      <w:r w:rsidR="0082318F">
        <w:rPr>
          <w:rFonts w:ascii="Arial" w:hAnsi="Arial"/>
          <w:noProof/>
          <w:kern w:val="0"/>
          <w:szCs w:val="24"/>
          <w14:ligatures w14:val="none"/>
        </w:rPr>
        <w:t>.</w:t>
      </w:r>
    </w:p>
    <w:p w14:paraId="3FA82F98" w14:textId="4B2243E9" w:rsidR="00E960C2" w:rsidRDefault="0082318F" w:rsidP="006F2531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>This specification contains several editable fields</w:t>
      </w:r>
      <w:r w:rsidR="00752F78">
        <w:rPr>
          <w:rFonts w:ascii="Arial" w:hAnsi="Arial"/>
          <w:noProof/>
          <w:kern w:val="0"/>
          <w:szCs w:val="24"/>
          <w14:ligatures w14:val="none"/>
        </w:rPr>
        <w:t>, based on</w:t>
      </w:r>
      <w:r w:rsidR="00F424FA">
        <w:rPr>
          <w:rFonts w:ascii="Arial" w:hAnsi="Arial"/>
          <w:noProof/>
          <w:kern w:val="0"/>
          <w:szCs w:val="24"/>
          <w14:ligatures w14:val="none"/>
        </w:rPr>
        <w:t>:</w:t>
      </w:r>
      <w:r w:rsidR="00752F78">
        <w:rPr>
          <w:rFonts w:ascii="Arial" w:hAnsi="Arial"/>
          <w:noProof/>
          <w:kern w:val="0"/>
          <w:szCs w:val="24"/>
          <w14:ligatures w14:val="none"/>
        </w:rPr>
        <w:t xml:space="preserve"> calculated seismic design category information, </w:t>
      </w:r>
      <w:r w:rsidR="00F424FA">
        <w:rPr>
          <w:rFonts w:ascii="Arial" w:hAnsi="Arial"/>
          <w:noProof/>
          <w:kern w:val="0"/>
          <w:szCs w:val="24"/>
          <w14:ligatures w14:val="none"/>
        </w:rPr>
        <w:t xml:space="preserve">systems involved in the project scope of work, </w:t>
      </w:r>
      <w:r w:rsidR="00E737AD">
        <w:rPr>
          <w:rFonts w:ascii="Arial" w:hAnsi="Arial"/>
          <w:noProof/>
          <w:kern w:val="0"/>
          <w:szCs w:val="24"/>
          <w14:ligatures w14:val="none"/>
        </w:rPr>
        <w:t xml:space="preserve">Seismic </w:t>
      </w:r>
      <w:r w:rsidR="00CA3484">
        <w:rPr>
          <w:rFonts w:ascii="Arial" w:hAnsi="Arial"/>
          <w:noProof/>
          <w:kern w:val="0"/>
          <w:szCs w:val="24"/>
          <w14:ligatures w14:val="none"/>
        </w:rPr>
        <w:t xml:space="preserve">design </w:t>
      </w:r>
      <w:r w:rsidR="008B0EAE">
        <w:rPr>
          <w:rFonts w:ascii="Arial" w:hAnsi="Arial"/>
          <w:noProof/>
          <w:kern w:val="0"/>
          <w:szCs w:val="24"/>
          <w14:ligatures w14:val="none"/>
        </w:rPr>
        <w:t>criteria</w:t>
      </w:r>
      <w:r w:rsidR="00CA3484">
        <w:rPr>
          <w:rFonts w:ascii="Arial" w:hAnsi="Arial"/>
          <w:noProof/>
          <w:kern w:val="0"/>
          <w:szCs w:val="24"/>
          <w14:ligatures w14:val="none"/>
        </w:rPr>
        <w:t xml:space="preserve">, and </w:t>
      </w:r>
      <w:r w:rsidR="00E960C2">
        <w:rPr>
          <w:rFonts w:ascii="Arial" w:hAnsi="Arial"/>
          <w:noProof/>
          <w:kern w:val="0"/>
          <w:szCs w:val="24"/>
          <w14:ligatures w14:val="none"/>
        </w:rPr>
        <w:t>Importance Factor determina</w:t>
      </w:r>
      <w:r w:rsidR="00CA3484">
        <w:rPr>
          <w:rFonts w:ascii="Arial" w:hAnsi="Arial"/>
          <w:noProof/>
          <w:kern w:val="0"/>
          <w:szCs w:val="24"/>
          <w14:ligatures w14:val="none"/>
        </w:rPr>
        <w:t>ti</w:t>
      </w:r>
      <w:r w:rsidR="00E960C2">
        <w:rPr>
          <w:rFonts w:ascii="Arial" w:hAnsi="Arial"/>
          <w:noProof/>
          <w:kern w:val="0"/>
          <w:szCs w:val="24"/>
          <w14:ligatures w14:val="none"/>
        </w:rPr>
        <w:t>ons.</w:t>
      </w:r>
    </w:p>
    <w:p w14:paraId="749C9DE5" w14:textId="21D11DE0" w:rsidR="007D7008" w:rsidRPr="00053C6E" w:rsidRDefault="008B0EAE" w:rsidP="006F2531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/>
          <w:noProof/>
          <w:kern w:val="0"/>
          <w:szCs w:val="24"/>
          <w14:ligatures w14:val="none"/>
        </w:rPr>
      </w:pPr>
      <w:r>
        <w:rPr>
          <w:rFonts w:ascii="Arial" w:hAnsi="Arial"/>
          <w:noProof/>
          <w:kern w:val="0"/>
          <w:szCs w:val="24"/>
          <w14:ligatures w14:val="none"/>
        </w:rPr>
        <w:t>Desi</w:t>
      </w:r>
      <w:r w:rsidR="00321171">
        <w:rPr>
          <w:rFonts w:ascii="Arial" w:hAnsi="Arial"/>
          <w:noProof/>
          <w:kern w:val="0"/>
          <w:szCs w:val="24"/>
          <w14:ligatures w14:val="none"/>
        </w:rPr>
        <w:t xml:space="preserve">gn criteria </w:t>
      </w:r>
      <w:r w:rsidR="00BC770B">
        <w:rPr>
          <w:rFonts w:ascii="Arial" w:hAnsi="Arial"/>
          <w:noProof/>
          <w:kern w:val="0"/>
          <w:szCs w:val="24"/>
          <w14:ligatures w14:val="none"/>
        </w:rPr>
        <w:t xml:space="preserve">entered </w:t>
      </w:r>
      <w:r w:rsidR="00D04BC8">
        <w:rPr>
          <w:rFonts w:ascii="Arial" w:hAnsi="Arial"/>
          <w:noProof/>
          <w:kern w:val="0"/>
          <w:szCs w:val="24"/>
          <w14:ligatures w14:val="none"/>
        </w:rPr>
        <w:t>in</w:t>
      </w:r>
      <w:r w:rsidR="00BC770B">
        <w:rPr>
          <w:rFonts w:ascii="Arial" w:hAnsi="Arial"/>
          <w:noProof/>
          <w:kern w:val="0"/>
          <w:szCs w:val="24"/>
          <w14:ligatures w14:val="none"/>
        </w:rPr>
        <w:t>to</w:t>
      </w:r>
      <w:r w:rsidR="00D04BC8">
        <w:rPr>
          <w:rFonts w:ascii="Arial" w:hAnsi="Arial"/>
          <w:noProof/>
          <w:kern w:val="0"/>
          <w:szCs w:val="24"/>
          <w14:ligatures w14:val="none"/>
        </w:rPr>
        <w:t xml:space="preserve"> the specification shall match the data shown in the Seismic </w:t>
      </w:r>
      <w:r w:rsidR="00DD350F">
        <w:rPr>
          <w:rFonts w:ascii="Arial" w:hAnsi="Arial"/>
          <w:noProof/>
          <w:kern w:val="0"/>
          <w:szCs w:val="24"/>
          <w14:ligatures w14:val="none"/>
        </w:rPr>
        <w:t>D</w:t>
      </w:r>
      <w:r w:rsidR="00D04BC8">
        <w:rPr>
          <w:rFonts w:ascii="Arial" w:hAnsi="Arial"/>
          <w:noProof/>
          <w:kern w:val="0"/>
          <w:szCs w:val="24"/>
          <w14:ligatures w14:val="none"/>
        </w:rPr>
        <w:t xml:space="preserve">esign calculator and </w:t>
      </w:r>
      <w:r w:rsidR="009C2CE1">
        <w:rPr>
          <w:rFonts w:ascii="Arial" w:hAnsi="Arial"/>
          <w:noProof/>
          <w:kern w:val="0"/>
          <w:szCs w:val="24"/>
          <w14:ligatures w14:val="none"/>
        </w:rPr>
        <w:t xml:space="preserve">the </w:t>
      </w:r>
      <w:r w:rsidR="00D04BC8">
        <w:rPr>
          <w:rFonts w:ascii="Arial" w:hAnsi="Arial"/>
          <w:noProof/>
          <w:kern w:val="0"/>
          <w:szCs w:val="24"/>
          <w14:ligatures w14:val="none"/>
        </w:rPr>
        <w:t>information shown in the project drawings</w:t>
      </w:r>
      <w:r w:rsidR="009C2CE1">
        <w:rPr>
          <w:rFonts w:ascii="Arial" w:hAnsi="Arial"/>
          <w:noProof/>
          <w:kern w:val="0"/>
          <w:szCs w:val="24"/>
          <w14:ligatures w14:val="none"/>
        </w:rPr>
        <w:t xml:space="preserve"> (a</w:t>
      </w:r>
      <w:r w:rsidR="000B1E6C">
        <w:rPr>
          <w:rFonts w:ascii="Arial" w:hAnsi="Arial"/>
          <w:noProof/>
          <w:kern w:val="0"/>
          <w:szCs w:val="24"/>
          <w14:ligatures w14:val="none"/>
        </w:rPr>
        <w:t xml:space="preserve"> </w:t>
      </w:r>
      <w:r w:rsidR="00E76B3F">
        <w:rPr>
          <w:rFonts w:ascii="Arial" w:hAnsi="Arial"/>
          <w:noProof/>
          <w:kern w:val="0"/>
          <w:szCs w:val="24"/>
          <w14:ligatures w14:val="none"/>
        </w:rPr>
        <w:t xml:space="preserve">sample </w:t>
      </w:r>
      <w:r w:rsidR="00465B89">
        <w:rPr>
          <w:rFonts w:ascii="Arial" w:hAnsi="Arial"/>
          <w:noProof/>
          <w:kern w:val="0"/>
          <w:szCs w:val="24"/>
          <w14:ligatures w14:val="none"/>
        </w:rPr>
        <w:t xml:space="preserve">20 0800 </w:t>
      </w:r>
      <w:r w:rsidR="00E76B3F">
        <w:rPr>
          <w:rFonts w:ascii="Arial" w:hAnsi="Arial"/>
          <w:noProof/>
          <w:kern w:val="0"/>
          <w:szCs w:val="24"/>
          <w14:ligatures w14:val="none"/>
        </w:rPr>
        <w:t>specification is linked at the end of this document</w:t>
      </w:r>
      <w:r w:rsidR="00465B89">
        <w:rPr>
          <w:rFonts w:ascii="Arial" w:hAnsi="Arial"/>
          <w:noProof/>
          <w:kern w:val="0"/>
          <w:szCs w:val="24"/>
          <w14:ligatures w14:val="none"/>
        </w:rPr>
        <w:t>)</w:t>
      </w:r>
      <w:r w:rsidR="00E76B3F">
        <w:rPr>
          <w:rFonts w:ascii="Arial" w:hAnsi="Arial"/>
          <w:noProof/>
          <w:kern w:val="0"/>
          <w:szCs w:val="24"/>
          <w14:ligatures w14:val="none"/>
        </w:rPr>
        <w:t>.</w:t>
      </w:r>
    </w:p>
    <w:p w14:paraId="00AB3090" w14:textId="77777777" w:rsidR="00D90910" w:rsidRDefault="00D90910" w:rsidP="00D90910">
      <w:pPr>
        <w:pStyle w:val="ListParagraph"/>
        <w:ind w:left="1080"/>
        <w:rPr>
          <w:rFonts w:ascii="Arial" w:hAnsi="Arial" w:cs="Arial"/>
          <w:b/>
          <w:bCs/>
          <w:u w:val="single"/>
        </w:rPr>
      </w:pPr>
    </w:p>
    <w:p w14:paraId="756DAF19" w14:textId="0CAD95D4" w:rsidR="006D2725" w:rsidRPr="006D2725" w:rsidRDefault="006D2725" w:rsidP="00D909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D2725">
        <w:rPr>
          <w:rFonts w:ascii="Arial" w:hAnsi="Arial" w:cs="Arial"/>
          <w:b/>
          <w:bCs/>
          <w:u w:val="single"/>
        </w:rPr>
        <w:t>Exceptions:</w:t>
      </w:r>
      <w:r w:rsidRPr="006D2725">
        <w:rPr>
          <w:rFonts w:ascii="Arial" w:hAnsi="Arial" w:cs="Arial"/>
          <w:b/>
          <w:bCs/>
        </w:rPr>
        <w:t xml:space="preserve"> </w:t>
      </w:r>
      <w:r w:rsidRPr="006D2725">
        <w:rPr>
          <w:rFonts w:ascii="Arial" w:hAnsi="Arial" w:cs="Arial"/>
        </w:rPr>
        <w:t xml:space="preserve">Per IBC 1704.2, Exception 2, </w:t>
      </w:r>
      <w:r w:rsidRPr="000630E7">
        <w:rPr>
          <w:rFonts w:ascii="Arial" w:hAnsi="Arial" w:cs="Arial"/>
          <w:u w:val="single"/>
        </w:rPr>
        <w:t xml:space="preserve">special inspections are not required for </w:t>
      </w:r>
      <w:r w:rsidRPr="000630E7">
        <w:rPr>
          <w:rFonts w:ascii="Arial" w:hAnsi="Arial" w:cs="Arial"/>
          <w:b/>
          <w:bCs/>
          <w:u w:val="single"/>
        </w:rPr>
        <w:t>Use Group U occupancies</w:t>
      </w:r>
      <w:r w:rsidRPr="006D2725">
        <w:rPr>
          <w:rFonts w:ascii="Arial" w:hAnsi="Arial" w:cs="Arial"/>
        </w:rPr>
        <w:t xml:space="preserve">. Confirm proper Use Group determination with </w:t>
      </w:r>
      <w:r w:rsidR="00831519">
        <w:rPr>
          <w:rFonts w:ascii="Arial" w:hAnsi="Arial" w:cs="Arial"/>
        </w:rPr>
        <w:t xml:space="preserve">the consultant, </w:t>
      </w:r>
      <w:r w:rsidRPr="006D2725">
        <w:rPr>
          <w:rFonts w:ascii="Arial" w:hAnsi="Arial" w:cs="Arial"/>
        </w:rPr>
        <w:t>an inspector, or the UM AHJ, as required</w:t>
      </w:r>
      <w:r w:rsidRPr="006D2725">
        <w:rPr>
          <w:rFonts w:ascii="Arial" w:hAnsi="Arial" w:cs="Arial"/>
          <w:b/>
          <w:bCs/>
        </w:rPr>
        <w:t>.</w:t>
      </w:r>
    </w:p>
    <w:p w14:paraId="0BE34074" w14:textId="77777777" w:rsidR="006D2725" w:rsidRPr="006D2725" w:rsidRDefault="006D2725" w:rsidP="00D90910">
      <w:pPr>
        <w:pStyle w:val="ListParagraph"/>
        <w:rPr>
          <w:rFonts w:ascii="Arial" w:hAnsi="Arial" w:cs="Arial"/>
          <w:b/>
          <w:bCs/>
        </w:rPr>
      </w:pPr>
    </w:p>
    <w:p w14:paraId="282C6B0C" w14:textId="451B1338" w:rsidR="006D2725" w:rsidRPr="006D2725" w:rsidRDefault="00D90910" w:rsidP="00D909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Delegated design of non-</w:t>
      </w:r>
      <w:r w:rsidR="00346931">
        <w:rPr>
          <w:rFonts w:ascii="Arial" w:hAnsi="Arial" w:cs="Arial"/>
          <w:b/>
          <w:bCs/>
          <w:u w:val="single"/>
        </w:rPr>
        <w:t>structural</w:t>
      </w:r>
      <w:r>
        <w:rPr>
          <w:rFonts w:ascii="Arial" w:hAnsi="Arial" w:cs="Arial"/>
          <w:b/>
          <w:bCs/>
          <w:u w:val="single"/>
        </w:rPr>
        <w:t xml:space="preserve"> </w:t>
      </w:r>
      <w:r w:rsidR="008C4C8C">
        <w:rPr>
          <w:rFonts w:ascii="Arial" w:hAnsi="Arial" w:cs="Arial"/>
          <w:b/>
          <w:bCs/>
          <w:u w:val="single"/>
        </w:rPr>
        <w:t xml:space="preserve">component </w:t>
      </w:r>
      <w:r>
        <w:rPr>
          <w:rFonts w:ascii="Arial" w:hAnsi="Arial" w:cs="Arial"/>
          <w:b/>
          <w:bCs/>
          <w:u w:val="single"/>
        </w:rPr>
        <w:t xml:space="preserve">seismic </w:t>
      </w:r>
      <w:r w:rsidR="00346931">
        <w:rPr>
          <w:rFonts w:ascii="Arial" w:hAnsi="Arial" w:cs="Arial"/>
          <w:b/>
          <w:bCs/>
          <w:u w:val="single"/>
        </w:rPr>
        <w:t>bracing</w:t>
      </w:r>
      <w:r w:rsidR="00346931">
        <w:rPr>
          <w:rFonts w:ascii="Arial" w:hAnsi="Arial" w:cs="Arial"/>
        </w:rPr>
        <w:t>:</w:t>
      </w:r>
      <w:r w:rsidR="0067427D">
        <w:rPr>
          <w:rFonts w:ascii="Arial" w:hAnsi="Arial" w:cs="Arial"/>
        </w:rPr>
        <w:t xml:space="preserve"> </w:t>
      </w:r>
      <w:r w:rsidR="006D2725" w:rsidRPr="006D2725">
        <w:rPr>
          <w:rFonts w:ascii="Arial" w:hAnsi="Arial" w:cs="Arial"/>
        </w:rPr>
        <w:t xml:space="preserve">The University allows delegated deign for </w:t>
      </w:r>
      <w:r w:rsidR="0044501D">
        <w:rPr>
          <w:rFonts w:ascii="Arial" w:hAnsi="Arial" w:cs="Arial"/>
        </w:rPr>
        <w:t xml:space="preserve">seismic bracing, </w:t>
      </w:r>
      <w:r w:rsidR="00CE6BC0">
        <w:rPr>
          <w:rFonts w:ascii="Arial" w:hAnsi="Arial" w:cs="Arial"/>
        </w:rPr>
        <w:t>v</w:t>
      </w:r>
      <w:r w:rsidR="006D2725" w:rsidRPr="006D2725">
        <w:rPr>
          <w:rFonts w:ascii="Arial" w:hAnsi="Arial" w:cs="Arial"/>
        </w:rPr>
        <w:t xml:space="preserve">ibration and </w:t>
      </w:r>
      <w:r w:rsidR="00CE6BC0">
        <w:rPr>
          <w:rFonts w:ascii="Arial" w:hAnsi="Arial" w:cs="Arial"/>
        </w:rPr>
        <w:t>s</w:t>
      </w:r>
      <w:r w:rsidR="006D2725" w:rsidRPr="006D2725">
        <w:rPr>
          <w:rFonts w:ascii="Arial" w:hAnsi="Arial" w:cs="Arial"/>
        </w:rPr>
        <w:t xml:space="preserve">eismic </w:t>
      </w:r>
      <w:r w:rsidR="00CE6BC0">
        <w:rPr>
          <w:rFonts w:ascii="Arial" w:hAnsi="Arial" w:cs="Arial"/>
        </w:rPr>
        <w:t>c</w:t>
      </w:r>
      <w:r w:rsidR="006D2725" w:rsidRPr="006D2725">
        <w:rPr>
          <w:rFonts w:ascii="Arial" w:hAnsi="Arial" w:cs="Arial"/>
        </w:rPr>
        <w:t xml:space="preserve">ontrols for </w:t>
      </w:r>
      <w:r w:rsidR="00CE6BC0">
        <w:rPr>
          <w:rFonts w:ascii="Arial" w:hAnsi="Arial" w:cs="Arial"/>
        </w:rPr>
        <w:t>f</w:t>
      </w:r>
      <w:r w:rsidR="006D2725" w:rsidRPr="006D2725">
        <w:rPr>
          <w:rFonts w:ascii="Arial" w:hAnsi="Arial" w:cs="Arial"/>
        </w:rPr>
        <w:t xml:space="preserve">ire </w:t>
      </w:r>
      <w:r w:rsidR="00CE6BC0">
        <w:rPr>
          <w:rFonts w:ascii="Arial" w:hAnsi="Arial" w:cs="Arial"/>
        </w:rPr>
        <w:t>s</w:t>
      </w:r>
      <w:r w:rsidR="006D2725" w:rsidRPr="006D2725">
        <w:rPr>
          <w:rFonts w:ascii="Arial" w:hAnsi="Arial" w:cs="Arial"/>
        </w:rPr>
        <w:t xml:space="preserve">uppression </w:t>
      </w:r>
      <w:r w:rsidR="00CE6BC0">
        <w:rPr>
          <w:rFonts w:ascii="Arial" w:hAnsi="Arial" w:cs="Arial"/>
        </w:rPr>
        <w:t>p</w:t>
      </w:r>
      <w:r w:rsidR="006D2725" w:rsidRPr="006D2725">
        <w:rPr>
          <w:rFonts w:ascii="Arial" w:hAnsi="Arial" w:cs="Arial"/>
        </w:rPr>
        <w:t xml:space="preserve">iping, </w:t>
      </w:r>
      <w:r w:rsidR="00CE6BC0">
        <w:rPr>
          <w:rFonts w:ascii="Arial" w:hAnsi="Arial" w:cs="Arial"/>
        </w:rPr>
        <w:t>m</w:t>
      </w:r>
      <w:r w:rsidR="006D2725" w:rsidRPr="006D2725">
        <w:rPr>
          <w:rFonts w:ascii="Arial" w:hAnsi="Arial" w:cs="Arial"/>
        </w:rPr>
        <w:t xml:space="preserve">echanical, </w:t>
      </w:r>
      <w:r w:rsidR="00CE6BC0">
        <w:rPr>
          <w:rFonts w:ascii="Arial" w:hAnsi="Arial" w:cs="Arial"/>
        </w:rPr>
        <w:t>e</w:t>
      </w:r>
      <w:r w:rsidR="006D2725" w:rsidRPr="006D2725">
        <w:rPr>
          <w:rFonts w:ascii="Arial" w:hAnsi="Arial" w:cs="Arial"/>
        </w:rPr>
        <w:t xml:space="preserve">lectrical, </w:t>
      </w:r>
      <w:r w:rsidR="00CE6BC0">
        <w:rPr>
          <w:rFonts w:ascii="Arial" w:hAnsi="Arial" w:cs="Arial"/>
        </w:rPr>
        <w:t>pl</w:t>
      </w:r>
      <w:r w:rsidR="006D2725" w:rsidRPr="006D2725">
        <w:rPr>
          <w:rFonts w:ascii="Arial" w:hAnsi="Arial" w:cs="Arial"/>
        </w:rPr>
        <w:t>umbing systems</w:t>
      </w:r>
      <w:r w:rsidR="00CE6BC0">
        <w:rPr>
          <w:rFonts w:ascii="Arial" w:hAnsi="Arial" w:cs="Arial"/>
        </w:rPr>
        <w:t>, and st</w:t>
      </w:r>
      <w:r w:rsidR="000630E7">
        <w:rPr>
          <w:rFonts w:ascii="Arial" w:hAnsi="Arial" w:cs="Arial"/>
        </w:rPr>
        <w:t>orage racks</w:t>
      </w:r>
      <w:r w:rsidR="006D2725" w:rsidRPr="006D2725">
        <w:rPr>
          <w:rFonts w:ascii="Arial" w:hAnsi="Arial" w:cs="Arial"/>
        </w:rPr>
        <w:t xml:space="preserve">. Confirm approval with the campus Project Manager during the initial construction document design phases. </w:t>
      </w:r>
    </w:p>
    <w:p w14:paraId="06D4FBE7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61CBE980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61D7F69A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1EE0F2A7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724E9E3B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585F1600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5952A97D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67338595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7CCFD04E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35FFC1D1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4044E8F8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54E5505E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198867F4" w14:textId="77777777" w:rsidR="008C4C8C" w:rsidRDefault="008C4C8C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</w:p>
    <w:p w14:paraId="79FD8497" w14:textId="7C490D19" w:rsidR="003E7730" w:rsidRPr="00787B10" w:rsidRDefault="00787B10" w:rsidP="00645A4B">
      <w:pPr>
        <w:spacing w:after="0" w:line="360" w:lineRule="auto"/>
        <w:rPr>
          <w:rFonts w:ascii="Arial" w:hAnsi="Arial"/>
          <w:noProof/>
          <w:color w:val="FF0000"/>
          <w:kern w:val="0"/>
          <w:szCs w:val="24"/>
          <w14:ligatures w14:val="none"/>
        </w:rPr>
      </w:pPr>
      <w:r w:rsidRPr="00787B10">
        <w:rPr>
          <w:rFonts w:ascii="Arial" w:hAnsi="Arial"/>
          <w:noProof/>
          <w:color w:val="FF0000"/>
          <w:kern w:val="0"/>
          <w:szCs w:val="24"/>
          <w14:ligatures w14:val="none"/>
        </w:rPr>
        <w:lastRenderedPageBreak/>
        <w:t>Snip</w:t>
      </w:r>
      <w:r w:rsidR="00D9149F">
        <w:rPr>
          <w:rFonts w:ascii="Arial" w:hAnsi="Arial"/>
          <w:noProof/>
          <w:color w:val="FF0000"/>
          <w:kern w:val="0"/>
          <w:szCs w:val="24"/>
          <w14:ligatures w14:val="none"/>
        </w:rPr>
        <w:t>s</w:t>
      </w:r>
      <w:r w:rsidRPr="00787B10">
        <w:rPr>
          <w:rFonts w:ascii="Arial" w:hAnsi="Arial"/>
          <w:noProof/>
          <w:color w:val="FF0000"/>
          <w:kern w:val="0"/>
          <w:szCs w:val="24"/>
          <w14:ligatures w14:val="none"/>
        </w:rPr>
        <w:t xml:space="preserve"> from 2021 IBC, Chapter 17</w:t>
      </w:r>
      <w:r w:rsidR="00125910">
        <w:rPr>
          <w:rFonts w:ascii="Arial" w:hAnsi="Arial"/>
          <w:noProof/>
          <w:color w:val="FF0000"/>
          <w:kern w:val="0"/>
          <w:szCs w:val="24"/>
          <w14:ligatures w14:val="none"/>
        </w:rPr>
        <w:t xml:space="preserve"> (required special inspections for </w:t>
      </w:r>
      <w:r w:rsidR="00B30D8E">
        <w:rPr>
          <w:rFonts w:ascii="Arial" w:hAnsi="Arial"/>
          <w:noProof/>
          <w:color w:val="FF0000"/>
          <w:kern w:val="0"/>
          <w:szCs w:val="24"/>
          <w14:ligatures w14:val="none"/>
        </w:rPr>
        <w:t>MEP</w:t>
      </w:r>
      <w:r w:rsidR="00D9149F">
        <w:rPr>
          <w:rFonts w:ascii="Arial" w:hAnsi="Arial"/>
          <w:noProof/>
          <w:color w:val="FF0000"/>
          <w:kern w:val="0"/>
          <w:szCs w:val="24"/>
          <w14:ligatures w14:val="none"/>
        </w:rPr>
        <w:t xml:space="preserve">, </w:t>
      </w:r>
      <w:r w:rsidR="00B30D8E">
        <w:rPr>
          <w:rFonts w:ascii="Arial" w:hAnsi="Arial"/>
          <w:noProof/>
          <w:color w:val="FF0000"/>
          <w:kern w:val="0"/>
          <w:szCs w:val="24"/>
          <w14:ligatures w14:val="none"/>
        </w:rPr>
        <w:t>sprinkler systems</w:t>
      </w:r>
      <w:r w:rsidR="00D9149F">
        <w:rPr>
          <w:rFonts w:ascii="Arial" w:hAnsi="Arial"/>
          <w:noProof/>
          <w:color w:val="FF0000"/>
          <w:kern w:val="0"/>
          <w:szCs w:val="24"/>
          <w14:ligatures w14:val="none"/>
        </w:rPr>
        <w:t>, and storage racks)</w:t>
      </w:r>
    </w:p>
    <w:p w14:paraId="73C8D234" w14:textId="1D810730" w:rsidR="00645A4B" w:rsidRDefault="00645A4B" w:rsidP="00645A4B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645A4B">
        <w:rPr>
          <w:rFonts w:ascii="Arial" w:hAnsi="Arial"/>
          <w:noProof/>
          <w:kern w:val="0"/>
          <w:szCs w:val="24"/>
          <w14:ligatures w14:val="none"/>
        </w:rPr>
        <w:drawing>
          <wp:inline distT="0" distB="0" distL="0" distR="0" wp14:anchorId="10AC974E" wp14:editId="50FFDE7C">
            <wp:extent cx="8142916" cy="3300153"/>
            <wp:effectExtent l="0" t="0" r="0" b="0"/>
            <wp:docPr id="14228692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6925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5583" cy="333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D8E1" w14:textId="5ABA8AC7" w:rsidR="00EE0282" w:rsidRPr="00645A4B" w:rsidRDefault="00EE0282" w:rsidP="00645A4B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EE0282">
        <w:rPr>
          <w:rFonts w:ascii="Arial" w:hAnsi="Arial"/>
          <w:noProof/>
          <w:kern w:val="0"/>
          <w:szCs w:val="24"/>
          <w14:ligatures w14:val="none"/>
        </w:rPr>
        <w:lastRenderedPageBreak/>
        <w:drawing>
          <wp:inline distT="0" distB="0" distL="0" distR="0" wp14:anchorId="7A068C5C" wp14:editId="51C17A5A">
            <wp:extent cx="8104505" cy="3857105"/>
            <wp:effectExtent l="0" t="0" r="0" b="0"/>
            <wp:docPr id="856968198" name="Picture 1" descr="A white sheet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68198" name="Picture 1" descr="A white sheet with blu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5979" cy="390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C18E" w14:textId="77777777" w:rsidR="00B80C29" w:rsidRDefault="00B80C29">
      <w:pPr>
        <w:rPr>
          <w:b/>
          <w:bCs/>
        </w:rPr>
      </w:pPr>
    </w:p>
    <w:p w14:paraId="4EBFE808" w14:textId="77777777" w:rsidR="00751F00" w:rsidRDefault="00751F00">
      <w:pPr>
        <w:rPr>
          <w:b/>
          <w:bCs/>
        </w:rPr>
      </w:pPr>
    </w:p>
    <w:p w14:paraId="1FD01742" w14:textId="77777777" w:rsidR="00751F00" w:rsidRDefault="00751F00">
      <w:pPr>
        <w:rPr>
          <w:b/>
          <w:bCs/>
        </w:rPr>
      </w:pPr>
    </w:p>
    <w:p w14:paraId="15C8C7E3" w14:textId="77777777" w:rsidR="00751F00" w:rsidRDefault="00751F00">
      <w:pPr>
        <w:rPr>
          <w:b/>
          <w:bCs/>
        </w:rPr>
      </w:pPr>
    </w:p>
    <w:p w14:paraId="39FF3C6C" w14:textId="77777777" w:rsidR="00751F00" w:rsidRDefault="00751F00">
      <w:pPr>
        <w:rPr>
          <w:b/>
          <w:bCs/>
        </w:rPr>
      </w:pPr>
    </w:p>
    <w:p w14:paraId="7CEC9661" w14:textId="77777777" w:rsidR="00751F00" w:rsidRDefault="00751F00">
      <w:pPr>
        <w:rPr>
          <w:b/>
          <w:bCs/>
        </w:rPr>
      </w:pPr>
    </w:p>
    <w:p w14:paraId="32568A02" w14:textId="77777777" w:rsidR="00751F00" w:rsidRDefault="00751F00">
      <w:pPr>
        <w:rPr>
          <w:b/>
          <w:bCs/>
        </w:rPr>
      </w:pPr>
    </w:p>
    <w:p w14:paraId="5E5BC5E6" w14:textId="04F78A37" w:rsidR="00751F00" w:rsidRPr="002053E6" w:rsidRDefault="0097152C">
      <w:pPr>
        <w:rPr>
          <w:rFonts w:ascii="Arial" w:hAnsi="Arial" w:cs="Arial"/>
          <w:color w:val="FF0000"/>
        </w:rPr>
      </w:pPr>
      <w:r w:rsidRPr="002053E6">
        <w:rPr>
          <w:rFonts w:ascii="Arial" w:hAnsi="Arial" w:cs="Arial"/>
          <w:color w:val="FF0000"/>
        </w:rPr>
        <w:lastRenderedPageBreak/>
        <w:t xml:space="preserve">Sample Mechanical Equipment Component </w:t>
      </w:r>
      <w:r w:rsidR="002053E6" w:rsidRPr="002053E6">
        <w:rPr>
          <w:rFonts w:ascii="Arial" w:hAnsi="Arial" w:cs="Arial"/>
          <w:color w:val="FF0000"/>
        </w:rPr>
        <w:t xml:space="preserve">Earthquake Load Resistance table: </w:t>
      </w:r>
    </w:p>
    <w:p w14:paraId="56E19F8C" w14:textId="625F4D37" w:rsidR="00751F00" w:rsidRDefault="00C851FF">
      <w:pPr>
        <w:rPr>
          <w:b/>
          <w:bCs/>
        </w:rPr>
      </w:pPr>
      <w:r w:rsidRPr="00C851FF">
        <w:rPr>
          <w:b/>
          <w:bCs/>
          <w:noProof/>
        </w:rPr>
        <w:drawing>
          <wp:inline distT="0" distB="0" distL="0" distR="0" wp14:anchorId="7D222007" wp14:editId="112CB43B">
            <wp:extent cx="8833485" cy="4480560"/>
            <wp:effectExtent l="0" t="0" r="5715" b="0"/>
            <wp:docPr id="6284093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0932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3334" cy="44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72CD" w14:textId="77777777" w:rsidR="00F651BE" w:rsidRDefault="00F651BE">
      <w:pPr>
        <w:rPr>
          <w:b/>
          <w:bCs/>
        </w:rPr>
      </w:pPr>
    </w:p>
    <w:p w14:paraId="405D8526" w14:textId="77777777" w:rsidR="00F651BE" w:rsidRDefault="00F651BE">
      <w:pPr>
        <w:rPr>
          <w:b/>
          <w:bCs/>
        </w:rPr>
      </w:pPr>
    </w:p>
    <w:p w14:paraId="004AE151" w14:textId="77777777" w:rsidR="00F651BE" w:rsidRDefault="00F651BE">
      <w:pPr>
        <w:rPr>
          <w:b/>
          <w:bCs/>
        </w:rPr>
      </w:pPr>
    </w:p>
    <w:p w14:paraId="0522F39F" w14:textId="77777777" w:rsidR="00F651BE" w:rsidRDefault="00F651BE">
      <w:pPr>
        <w:rPr>
          <w:b/>
          <w:bCs/>
        </w:rPr>
      </w:pPr>
    </w:p>
    <w:p w14:paraId="059EB2F3" w14:textId="6EA3FB4F" w:rsidR="00F651BE" w:rsidRDefault="00142BC1">
      <w:pPr>
        <w:rPr>
          <w:color w:val="FF0000"/>
        </w:rPr>
      </w:pPr>
      <w:r w:rsidRPr="009E4CC4">
        <w:rPr>
          <w:color w:val="FF0000"/>
        </w:rPr>
        <w:lastRenderedPageBreak/>
        <w:t xml:space="preserve">Sample Fire Alarm and Lighting </w:t>
      </w:r>
      <w:r w:rsidR="000E384D">
        <w:rPr>
          <w:color w:val="FF0000"/>
        </w:rPr>
        <w:t>s</w:t>
      </w:r>
      <w:r w:rsidRPr="009E4CC4">
        <w:rPr>
          <w:color w:val="FF0000"/>
        </w:rPr>
        <w:t xml:space="preserve">eismic </w:t>
      </w:r>
      <w:r w:rsidR="000E384D">
        <w:rPr>
          <w:color w:val="FF0000"/>
        </w:rPr>
        <w:t>b</w:t>
      </w:r>
      <w:r w:rsidR="009E4CC4" w:rsidRPr="009E4CC4">
        <w:rPr>
          <w:color w:val="FF0000"/>
        </w:rPr>
        <w:t>racing table:</w:t>
      </w:r>
    </w:p>
    <w:p w14:paraId="7EE15C08" w14:textId="2F5DA50F" w:rsidR="009E4CC4" w:rsidRDefault="00A40EBC">
      <w:pPr>
        <w:rPr>
          <w:color w:val="FF0000"/>
        </w:rPr>
      </w:pPr>
      <w:r w:rsidRPr="00A40EBC">
        <w:rPr>
          <w:noProof/>
          <w:color w:val="FF0000"/>
        </w:rPr>
        <w:drawing>
          <wp:inline distT="0" distB="0" distL="0" distR="0" wp14:anchorId="4B55BAC4" wp14:editId="38FFFB8E">
            <wp:extent cx="8229600" cy="2838450"/>
            <wp:effectExtent l="0" t="0" r="0" b="0"/>
            <wp:docPr id="201294501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45013" name="Picture 1" descr="A close-up of a docume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0C83" w14:textId="77777777" w:rsidR="00721BD1" w:rsidRPr="0048171C" w:rsidRDefault="00721BD1"/>
    <w:p w14:paraId="0DDA56EF" w14:textId="77777777" w:rsidR="00721BD1" w:rsidRPr="0048171C" w:rsidRDefault="00721BD1"/>
    <w:p w14:paraId="6DCB3828" w14:textId="0407C6D1" w:rsidR="00721BD1" w:rsidRPr="0048171C" w:rsidRDefault="00792379">
      <w:hyperlink r:id="rId11" w:history="1">
        <w:r w:rsidR="000F643F" w:rsidRPr="00792379">
          <w:rPr>
            <w:rStyle w:val="Hyperlink"/>
          </w:rPr>
          <w:t>SPECIF</w:t>
        </w:r>
        <w:r w:rsidR="00A370C3" w:rsidRPr="00792379">
          <w:rPr>
            <w:rStyle w:val="Hyperlink"/>
          </w:rPr>
          <w:t>I</w:t>
        </w:r>
        <w:r w:rsidR="000F643F" w:rsidRPr="00792379">
          <w:rPr>
            <w:rStyle w:val="Hyperlink"/>
          </w:rPr>
          <w:t>CATION 20 0800</w:t>
        </w:r>
      </w:hyperlink>
    </w:p>
    <w:p w14:paraId="44C49D69" w14:textId="77777777" w:rsidR="00721BD1" w:rsidRPr="0048171C" w:rsidRDefault="00721BD1"/>
    <w:p w14:paraId="7B5162D8" w14:textId="77777777" w:rsidR="00721BD1" w:rsidRPr="0048171C" w:rsidRDefault="00721BD1"/>
    <w:p w14:paraId="3EB5BAB6" w14:textId="77777777" w:rsidR="00721BD1" w:rsidRPr="0048171C" w:rsidRDefault="00721BD1"/>
    <w:p w14:paraId="17017C7A" w14:textId="77777777" w:rsidR="00721BD1" w:rsidRPr="0048171C" w:rsidRDefault="00721BD1"/>
    <w:p w14:paraId="3CA1208E" w14:textId="77777777" w:rsidR="00721BD1" w:rsidRDefault="00721BD1">
      <w:pPr>
        <w:rPr>
          <w:color w:val="FF0000"/>
        </w:rPr>
      </w:pPr>
    </w:p>
    <w:p w14:paraId="2672BCA6" w14:textId="2FCEEF0F" w:rsidR="00721BD1" w:rsidRPr="009E4CC4" w:rsidRDefault="00721BD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4E72A7">
        <w:rPr>
          <w:color w:val="FF0000"/>
        </w:rPr>
        <w:t xml:space="preserve">                      </w:t>
      </w:r>
      <w:r w:rsidRPr="004E72A7">
        <w:t>End of Document</w:t>
      </w:r>
    </w:p>
    <w:sectPr w:rsidR="00721BD1" w:rsidRPr="009E4CC4" w:rsidSect="00E936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07F7"/>
    <w:multiLevelType w:val="hybridMultilevel"/>
    <w:tmpl w:val="8510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6B90"/>
    <w:multiLevelType w:val="hybridMultilevel"/>
    <w:tmpl w:val="31249FDE"/>
    <w:lvl w:ilvl="0" w:tplc="9D76494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77E"/>
    <w:multiLevelType w:val="hybridMultilevel"/>
    <w:tmpl w:val="3778690C"/>
    <w:lvl w:ilvl="0" w:tplc="9878C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C2DA5"/>
    <w:multiLevelType w:val="hybridMultilevel"/>
    <w:tmpl w:val="36EA3EAC"/>
    <w:lvl w:ilvl="0" w:tplc="9878C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E7E9B"/>
    <w:multiLevelType w:val="hybridMultilevel"/>
    <w:tmpl w:val="D020072E"/>
    <w:lvl w:ilvl="0" w:tplc="DFCE9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45DDB"/>
    <w:multiLevelType w:val="hybridMultilevel"/>
    <w:tmpl w:val="416E86AA"/>
    <w:lvl w:ilvl="0" w:tplc="E0F83E3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1280842177">
    <w:abstractNumId w:val="0"/>
  </w:num>
  <w:num w:numId="2" w16cid:durableId="1037658967">
    <w:abstractNumId w:val="1"/>
  </w:num>
  <w:num w:numId="3" w16cid:durableId="453061994">
    <w:abstractNumId w:val="4"/>
  </w:num>
  <w:num w:numId="4" w16cid:durableId="599803643">
    <w:abstractNumId w:val="2"/>
  </w:num>
  <w:num w:numId="5" w16cid:durableId="756441730">
    <w:abstractNumId w:val="5"/>
  </w:num>
  <w:num w:numId="6" w16cid:durableId="66671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B"/>
    <w:rsid w:val="00010AEF"/>
    <w:rsid w:val="00020FC2"/>
    <w:rsid w:val="00034E2D"/>
    <w:rsid w:val="00043CCE"/>
    <w:rsid w:val="00053C6E"/>
    <w:rsid w:val="000630E7"/>
    <w:rsid w:val="00063DDB"/>
    <w:rsid w:val="0007408F"/>
    <w:rsid w:val="000760D3"/>
    <w:rsid w:val="00076D2A"/>
    <w:rsid w:val="000809EA"/>
    <w:rsid w:val="00083005"/>
    <w:rsid w:val="0008310B"/>
    <w:rsid w:val="000B0C88"/>
    <w:rsid w:val="000B1E6C"/>
    <w:rsid w:val="000D558A"/>
    <w:rsid w:val="000E2C84"/>
    <w:rsid w:val="000E384D"/>
    <w:rsid w:val="000F643F"/>
    <w:rsid w:val="00100293"/>
    <w:rsid w:val="00104D20"/>
    <w:rsid w:val="00125910"/>
    <w:rsid w:val="001314DB"/>
    <w:rsid w:val="00131A2E"/>
    <w:rsid w:val="0013412E"/>
    <w:rsid w:val="00137493"/>
    <w:rsid w:val="00142BC1"/>
    <w:rsid w:val="001434A8"/>
    <w:rsid w:val="001471A7"/>
    <w:rsid w:val="00155936"/>
    <w:rsid w:val="0016043A"/>
    <w:rsid w:val="00162105"/>
    <w:rsid w:val="00166A57"/>
    <w:rsid w:val="00174CD7"/>
    <w:rsid w:val="001871C7"/>
    <w:rsid w:val="001B6081"/>
    <w:rsid w:val="001D0654"/>
    <w:rsid w:val="001D790B"/>
    <w:rsid w:val="001F0F65"/>
    <w:rsid w:val="002053E6"/>
    <w:rsid w:val="002125A8"/>
    <w:rsid w:val="002126EE"/>
    <w:rsid w:val="00213249"/>
    <w:rsid w:val="00221745"/>
    <w:rsid w:val="002477C2"/>
    <w:rsid w:val="00247F85"/>
    <w:rsid w:val="00250A78"/>
    <w:rsid w:val="00257200"/>
    <w:rsid w:val="002800FD"/>
    <w:rsid w:val="00287261"/>
    <w:rsid w:val="00292EBA"/>
    <w:rsid w:val="002C6BBF"/>
    <w:rsid w:val="002E3275"/>
    <w:rsid w:val="002E56E6"/>
    <w:rsid w:val="002F04AF"/>
    <w:rsid w:val="00310D10"/>
    <w:rsid w:val="00321171"/>
    <w:rsid w:val="003232BB"/>
    <w:rsid w:val="00323A35"/>
    <w:rsid w:val="003273F9"/>
    <w:rsid w:val="00343C1C"/>
    <w:rsid w:val="00346931"/>
    <w:rsid w:val="0035747B"/>
    <w:rsid w:val="00393A6D"/>
    <w:rsid w:val="003B2854"/>
    <w:rsid w:val="003C1A51"/>
    <w:rsid w:val="003C1ABF"/>
    <w:rsid w:val="003D049D"/>
    <w:rsid w:val="003E0B19"/>
    <w:rsid w:val="003E7730"/>
    <w:rsid w:val="00407916"/>
    <w:rsid w:val="004256D3"/>
    <w:rsid w:val="0044501D"/>
    <w:rsid w:val="00465B89"/>
    <w:rsid w:val="00473300"/>
    <w:rsid w:val="004761FD"/>
    <w:rsid w:val="0048171C"/>
    <w:rsid w:val="00490625"/>
    <w:rsid w:val="00497E0C"/>
    <w:rsid w:val="004A0BD0"/>
    <w:rsid w:val="004A1719"/>
    <w:rsid w:val="004A17F9"/>
    <w:rsid w:val="004A634C"/>
    <w:rsid w:val="004C01E3"/>
    <w:rsid w:val="004D619E"/>
    <w:rsid w:val="004D6D73"/>
    <w:rsid w:val="004E72A7"/>
    <w:rsid w:val="004F3441"/>
    <w:rsid w:val="00507904"/>
    <w:rsid w:val="00516206"/>
    <w:rsid w:val="005341FD"/>
    <w:rsid w:val="00540526"/>
    <w:rsid w:val="00543FF7"/>
    <w:rsid w:val="00565E9E"/>
    <w:rsid w:val="0059544B"/>
    <w:rsid w:val="005A1E8B"/>
    <w:rsid w:val="005B027B"/>
    <w:rsid w:val="005B3AEC"/>
    <w:rsid w:val="005B76F3"/>
    <w:rsid w:val="005D748B"/>
    <w:rsid w:val="005E393A"/>
    <w:rsid w:val="005F2A41"/>
    <w:rsid w:val="00607B6B"/>
    <w:rsid w:val="006211D5"/>
    <w:rsid w:val="006442B0"/>
    <w:rsid w:val="00645A4B"/>
    <w:rsid w:val="00660FCC"/>
    <w:rsid w:val="00665234"/>
    <w:rsid w:val="0067427D"/>
    <w:rsid w:val="006831FF"/>
    <w:rsid w:val="00683D3D"/>
    <w:rsid w:val="00684192"/>
    <w:rsid w:val="0069453E"/>
    <w:rsid w:val="006946A4"/>
    <w:rsid w:val="006A41DF"/>
    <w:rsid w:val="006A70AA"/>
    <w:rsid w:val="006B1D8B"/>
    <w:rsid w:val="006B2FD8"/>
    <w:rsid w:val="006C0ED1"/>
    <w:rsid w:val="006C71E0"/>
    <w:rsid w:val="006C7D30"/>
    <w:rsid w:val="006D2725"/>
    <w:rsid w:val="006D7C94"/>
    <w:rsid w:val="006E3448"/>
    <w:rsid w:val="006E47BF"/>
    <w:rsid w:val="006F2531"/>
    <w:rsid w:val="006F5632"/>
    <w:rsid w:val="006F7BB4"/>
    <w:rsid w:val="007035D4"/>
    <w:rsid w:val="00703DDD"/>
    <w:rsid w:val="00712378"/>
    <w:rsid w:val="00721BD1"/>
    <w:rsid w:val="00721C51"/>
    <w:rsid w:val="00732C5E"/>
    <w:rsid w:val="00734F02"/>
    <w:rsid w:val="00747347"/>
    <w:rsid w:val="00751F00"/>
    <w:rsid w:val="00752F78"/>
    <w:rsid w:val="00787B10"/>
    <w:rsid w:val="00792379"/>
    <w:rsid w:val="007A55BB"/>
    <w:rsid w:val="007B1C33"/>
    <w:rsid w:val="007D7008"/>
    <w:rsid w:val="007E7AC8"/>
    <w:rsid w:val="007F2B6D"/>
    <w:rsid w:val="007F3BDF"/>
    <w:rsid w:val="0082318F"/>
    <w:rsid w:val="0082600D"/>
    <w:rsid w:val="00831519"/>
    <w:rsid w:val="00841C59"/>
    <w:rsid w:val="0084654E"/>
    <w:rsid w:val="0086025F"/>
    <w:rsid w:val="008756A9"/>
    <w:rsid w:val="00892B38"/>
    <w:rsid w:val="008B0EAE"/>
    <w:rsid w:val="008C1A70"/>
    <w:rsid w:val="008C4C8C"/>
    <w:rsid w:val="008C618F"/>
    <w:rsid w:val="008C6F45"/>
    <w:rsid w:val="008D77B7"/>
    <w:rsid w:val="00907759"/>
    <w:rsid w:val="00940857"/>
    <w:rsid w:val="00957DCC"/>
    <w:rsid w:val="00967B77"/>
    <w:rsid w:val="0097152C"/>
    <w:rsid w:val="009754BC"/>
    <w:rsid w:val="00980B1F"/>
    <w:rsid w:val="00983F14"/>
    <w:rsid w:val="009A4417"/>
    <w:rsid w:val="009C2CE1"/>
    <w:rsid w:val="009D1AB9"/>
    <w:rsid w:val="009D7B80"/>
    <w:rsid w:val="009E4CC4"/>
    <w:rsid w:val="00A30ABA"/>
    <w:rsid w:val="00A30D10"/>
    <w:rsid w:val="00A370C3"/>
    <w:rsid w:val="00A40EBC"/>
    <w:rsid w:val="00A45AEB"/>
    <w:rsid w:val="00A4785A"/>
    <w:rsid w:val="00A53A13"/>
    <w:rsid w:val="00A65F96"/>
    <w:rsid w:val="00A755CE"/>
    <w:rsid w:val="00A9664B"/>
    <w:rsid w:val="00AA22B8"/>
    <w:rsid w:val="00AA2ADD"/>
    <w:rsid w:val="00AC009F"/>
    <w:rsid w:val="00AE17AD"/>
    <w:rsid w:val="00AF2F4B"/>
    <w:rsid w:val="00B113AD"/>
    <w:rsid w:val="00B30D8E"/>
    <w:rsid w:val="00B319EF"/>
    <w:rsid w:val="00B349F2"/>
    <w:rsid w:val="00B461ED"/>
    <w:rsid w:val="00B705A1"/>
    <w:rsid w:val="00B743F7"/>
    <w:rsid w:val="00B80C29"/>
    <w:rsid w:val="00B851A8"/>
    <w:rsid w:val="00B9616C"/>
    <w:rsid w:val="00BC0FA7"/>
    <w:rsid w:val="00BC1EE7"/>
    <w:rsid w:val="00BC2041"/>
    <w:rsid w:val="00BC770B"/>
    <w:rsid w:val="00BD7C73"/>
    <w:rsid w:val="00BE466C"/>
    <w:rsid w:val="00BE4A48"/>
    <w:rsid w:val="00BE5F69"/>
    <w:rsid w:val="00BF6552"/>
    <w:rsid w:val="00BF71A8"/>
    <w:rsid w:val="00C02DE4"/>
    <w:rsid w:val="00C47E0A"/>
    <w:rsid w:val="00C53EC6"/>
    <w:rsid w:val="00C57275"/>
    <w:rsid w:val="00C63B6F"/>
    <w:rsid w:val="00C67DAD"/>
    <w:rsid w:val="00C851FF"/>
    <w:rsid w:val="00C9090E"/>
    <w:rsid w:val="00CA3484"/>
    <w:rsid w:val="00CB47FA"/>
    <w:rsid w:val="00CC3616"/>
    <w:rsid w:val="00CC77C0"/>
    <w:rsid w:val="00CD331C"/>
    <w:rsid w:val="00CD4471"/>
    <w:rsid w:val="00CE42E5"/>
    <w:rsid w:val="00CE6BC0"/>
    <w:rsid w:val="00CF30ED"/>
    <w:rsid w:val="00D04BC8"/>
    <w:rsid w:val="00D07FFB"/>
    <w:rsid w:val="00D30A82"/>
    <w:rsid w:val="00D35340"/>
    <w:rsid w:val="00D4609D"/>
    <w:rsid w:val="00D52243"/>
    <w:rsid w:val="00D54AD4"/>
    <w:rsid w:val="00D66895"/>
    <w:rsid w:val="00D71230"/>
    <w:rsid w:val="00D82B03"/>
    <w:rsid w:val="00D8339A"/>
    <w:rsid w:val="00D90910"/>
    <w:rsid w:val="00D9149F"/>
    <w:rsid w:val="00DA0C84"/>
    <w:rsid w:val="00DB0B8C"/>
    <w:rsid w:val="00DC3561"/>
    <w:rsid w:val="00DD350F"/>
    <w:rsid w:val="00E01A6B"/>
    <w:rsid w:val="00E01FB1"/>
    <w:rsid w:val="00E26489"/>
    <w:rsid w:val="00E303D7"/>
    <w:rsid w:val="00E34973"/>
    <w:rsid w:val="00E40154"/>
    <w:rsid w:val="00E5086F"/>
    <w:rsid w:val="00E669FD"/>
    <w:rsid w:val="00E737AD"/>
    <w:rsid w:val="00E76B3F"/>
    <w:rsid w:val="00E800E4"/>
    <w:rsid w:val="00E84A48"/>
    <w:rsid w:val="00E936CA"/>
    <w:rsid w:val="00E960C2"/>
    <w:rsid w:val="00EA2BF2"/>
    <w:rsid w:val="00EB2E1D"/>
    <w:rsid w:val="00EB5F24"/>
    <w:rsid w:val="00EC3C3F"/>
    <w:rsid w:val="00EC62DF"/>
    <w:rsid w:val="00EE0282"/>
    <w:rsid w:val="00EE5435"/>
    <w:rsid w:val="00EE7712"/>
    <w:rsid w:val="00EF5004"/>
    <w:rsid w:val="00F128E4"/>
    <w:rsid w:val="00F1349E"/>
    <w:rsid w:val="00F20021"/>
    <w:rsid w:val="00F424FA"/>
    <w:rsid w:val="00F42E50"/>
    <w:rsid w:val="00F651BE"/>
    <w:rsid w:val="00F7775F"/>
    <w:rsid w:val="00F92F56"/>
    <w:rsid w:val="00FB2346"/>
    <w:rsid w:val="00FB2DDF"/>
    <w:rsid w:val="00FB3E8B"/>
    <w:rsid w:val="00FD37F5"/>
    <w:rsid w:val="00FE7B95"/>
    <w:rsid w:val="00FF782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6C51"/>
  <w15:chartTrackingRefBased/>
  <w15:docId w15:val="{48DF2336-2B68-4BD5-9BE7-4FA37B70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7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A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7E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seismicmaps.org/" TargetMode="External"/><Relationship Id="rId11" Type="http://schemas.openxmlformats.org/officeDocument/2006/relationships/hyperlink" Target="https://collaborate.umsystem.edu/sites/fpd/public/docs/200800%20Seismic%20protection%20spec.pdf" TargetMode="External"/><Relationship Id="rId5" Type="http://schemas.openxmlformats.org/officeDocument/2006/relationships/hyperlink" Target="https://asce7hazardtool.online/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9773A-7817-49C7-B8DC-2AF76911A487}"/>
</file>

<file path=customXml/itemProps2.xml><?xml version="1.0" encoding="utf-8"?>
<ds:datastoreItem xmlns:ds="http://schemas.openxmlformats.org/officeDocument/2006/customXml" ds:itemID="{881D9127-B1F6-4D35-9130-1BC4984026D7}"/>
</file>

<file path=customXml/itemProps3.xml><?xml version="1.0" encoding="utf-8"?>
<ds:datastoreItem xmlns:ds="http://schemas.openxmlformats.org/officeDocument/2006/customXml" ds:itemID="{9A9D74BD-6BD2-447F-ACC8-C5146BDA1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</cp:lastModifiedBy>
  <cp:revision>4</cp:revision>
  <dcterms:created xsi:type="dcterms:W3CDTF">2024-04-08T14:03:00Z</dcterms:created>
  <dcterms:modified xsi:type="dcterms:W3CDTF">2024-04-18T18:26:00Z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