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CFB2" w14:textId="13DF879D" w:rsidR="000A080F" w:rsidRPr="00E35CC7" w:rsidRDefault="00BC4A7C" w:rsidP="0056303B">
      <w:pPr>
        <w:ind w:right="900"/>
        <w:rPr>
          <w:rFonts w:cs="Arial"/>
          <w:noProof/>
          <w:szCs w:val="22"/>
        </w:rPr>
      </w:pPr>
      <w:r w:rsidRPr="00E35CC7">
        <w:softHyphen/>
      </w:r>
      <w:r w:rsidRPr="00E35CC7">
        <w:softHyphen/>
      </w:r>
    </w:p>
    <w:p w14:paraId="338CA785" w14:textId="6FF289A3" w:rsidR="000A080F" w:rsidRPr="00E35CC7" w:rsidRDefault="004B4E22" w:rsidP="000A080F">
      <w:pPr>
        <w:tabs>
          <w:tab w:val="left" w:pos="900"/>
        </w:tabs>
        <w:rPr>
          <w:rFonts w:cs="Arial"/>
          <w:szCs w:val="22"/>
        </w:rPr>
      </w:pPr>
      <w:r w:rsidRPr="00E35CC7">
        <w:rPr>
          <w:rFonts w:cs="Arial"/>
          <w:noProof/>
          <w:szCs w:val="22"/>
        </w:rPr>
        <w:t>Code Determination Number</w:t>
      </w:r>
      <w:r w:rsidR="000A080F" w:rsidRPr="00E35CC7">
        <w:rPr>
          <w:rFonts w:cs="Arial"/>
          <w:noProof/>
          <w:szCs w:val="22"/>
        </w:rPr>
        <w:t>:</w:t>
      </w:r>
      <w:r w:rsidR="000A080F" w:rsidRPr="00E35CC7">
        <w:rPr>
          <w:rFonts w:cs="Arial"/>
          <w:noProof/>
          <w:szCs w:val="22"/>
        </w:rPr>
        <w:tab/>
      </w:r>
      <w:r w:rsidR="000A080F" w:rsidRPr="00E35CC7">
        <w:rPr>
          <w:rFonts w:cs="Arial"/>
          <w:noProof/>
          <w:szCs w:val="22"/>
        </w:rPr>
        <w:tab/>
      </w:r>
      <w:r w:rsidRPr="00E35CC7">
        <w:rPr>
          <w:rFonts w:cs="Arial"/>
          <w:noProof/>
          <w:szCs w:val="22"/>
        </w:rPr>
        <w:t>0</w:t>
      </w:r>
      <w:r w:rsidR="00254699">
        <w:rPr>
          <w:rFonts w:cs="Arial"/>
          <w:noProof/>
          <w:szCs w:val="22"/>
        </w:rPr>
        <w:t>8</w:t>
      </w:r>
    </w:p>
    <w:p w14:paraId="7DBB9FB7" w14:textId="687A4CA9" w:rsidR="004B4E22" w:rsidRPr="00E35CC7" w:rsidRDefault="000A080F" w:rsidP="000A080F">
      <w:pPr>
        <w:rPr>
          <w:rFonts w:cs="Arial"/>
          <w:szCs w:val="22"/>
        </w:rPr>
      </w:pPr>
      <w:r w:rsidRPr="00E35CC7">
        <w:rPr>
          <w:rFonts w:cs="Arial"/>
          <w:noProof/>
          <w:szCs w:val="22"/>
        </w:rPr>
        <w:t>Date:</w:t>
      </w:r>
      <w:r w:rsidRPr="00E35CC7">
        <w:rPr>
          <w:rFonts w:cs="Arial"/>
          <w:noProof/>
          <w:szCs w:val="22"/>
        </w:rPr>
        <w:tab/>
      </w:r>
      <w:bookmarkStart w:id="0" w:name="Text2"/>
      <w:r w:rsidRPr="00E35CC7">
        <w:rPr>
          <w:rFonts w:cs="Arial"/>
          <w:noProof/>
          <w:szCs w:val="22"/>
        </w:rPr>
        <w:tab/>
      </w:r>
      <w:bookmarkStart w:id="1" w:name="Text7"/>
      <w:bookmarkEnd w:id="0"/>
      <w:r w:rsidR="004B4E22" w:rsidRPr="00E35CC7">
        <w:rPr>
          <w:rFonts w:cs="Arial"/>
          <w:noProof/>
          <w:szCs w:val="22"/>
        </w:rPr>
        <w:tab/>
      </w:r>
      <w:r w:rsidR="004B4E22" w:rsidRPr="00E35CC7">
        <w:rPr>
          <w:rFonts w:cs="Arial"/>
          <w:noProof/>
          <w:szCs w:val="22"/>
        </w:rPr>
        <w:tab/>
      </w:r>
      <w:r w:rsidR="004B4E22" w:rsidRPr="00E35CC7">
        <w:rPr>
          <w:rFonts w:cs="Arial"/>
          <w:noProof/>
          <w:szCs w:val="22"/>
        </w:rPr>
        <w:tab/>
      </w:r>
      <w:bookmarkEnd w:id="1"/>
      <w:r w:rsidR="00254699">
        <w:rPr>
          <w:rFonts w:cs="Arial"/>
          <w:noProof/>
          <w:szCs w:val="22"/>
        </w:rPr>
        <w:t>February 23</w:t>
      </w:r>
      <w:r w:rsidR="004B4E22" w:rsidRPr="00E35CC7">
        <w:rPr>
          <w:rFonts w:cs="Arial"/>
          <w:szCs w:val="22"/>
        </w:rPr>
        <w:t>, 202</w:t>
      </w:r>
      <w:r w:rsidR="00254699">
        <w:rPr>
          <w:rFonts w:cs="Arial"/>
          <w:szCs w:val="22"/>
        </w:rPr>
        <w:t>2</w:t>
      </w:r>
    </w:p>
    <w:p w14:paraId="54856A85" w14:textId="6FFD1356" w:rsidR="004B4E22" w:rsidRPr="00E35CC7" w:rsidRDefault="004B4E22" w:rsidP="000A080F">
      <w:pPr>
        <w:rPr>
          <w:rFonts w:cs="Arial"/>
          <w:szCs w:val="22"/>
        </w:rPr>
      </w:pPr>
      <w:r w:rsidRPr="00E35CC7">
        <w:rPr>
          <w:rFonts w:cs="Arial"/>
          <w:szCs w:val="22"/>
        </w:rPr>
        <w:t>Code Edition: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575A90">
        <w:rPr>
          <w:rFonts w:cs="Arial"/>
          <w:szCs w:val="22"/>
        </w:rPr>
        <w:t>201</w:t>
      </w:r>
      <w:r w:rsidR="00254699">
        <w:rPr>
          <w:rFonts w:cs="Arial"/>
          <w:szCs w:val="22"/>
        </w:rPr>
        <w:t>7 ICC A117.1 Accessible and Usable Buildings and Facilities</w:t>
      </w:r>
      <w:r w:rsidRPr="00E35CC7">
        <w:rPr>
          <w:rFonts w:cs="Arial"/>
          <w:szCs w:val="22"/>
        </w:rPr>
        <w:t xml:space="preserve"> </w:t>
      </w:r>
    </w:p>
    <w:p w14:paraId="0D33DB3F" w14:textId="1224CCA4" w:rsidR="004B4E22" w:rsidRDefault="004B4E22" w:rsidP="000A080F">
      <w:r w:rsidRPr="00E35CC7">
        <w:rPr>
          <w:rFonts w:cs="Arial"/>
          <w:szCs w:val="22"/>
        </w:rPr>
        <w:t>Code Section: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254699">
        <w:rPr>
          <w:rFonts w:cs="Arial"/>
          <w:szCs w:val="22"/>
        </w:rPr>
        <w:t>305.3, 502.11, 602.4, 604.5, 608.3, 609.4.2</w:t>
      </w:r>
    </w:p>
    <w:p w14:paraId="5FC864D1" w14:textId="0E5C8951" w:rsidR="007C5B70" w:rsidRDefault="007C5B70" w:rsidP="00254699">
      <w:pPr>
        <w:ind w:left="3600" w:hanging="3600"/>
        <w:rPr>
          <w:rFonts w:cs="Arial"/>
          <w:noProof/>
          <w:szCs w:val="22"/>
        </w:rPr>
      </w:pPr>
      <w:r>
        <w:rPr>
          <w:rFonts w:cs="Arial"/>
          <w:noProof/>
          <w:szCs w:val="22"/>
        </w:rPr>
        <w:t>Subject:</w:t>
      </w:r>
      <w:r>
        <w:rPr>
          <w:rFonts w:cs="Arial"/>
          <w:noProof/>
          <w:szCs w:val="22"/>
        </w:rPr>
        <w:tab/>
      </w:r>
      <w:r w:rsidR="00254699">
        <w:rPr>
          <w:rFonts w:cs="Arial"/>
          <w:noProof/>
          <w:szCs w:val="22"/>
        </w:rPr>
        <w:t>Use of portions of the A117.1</w:t>
      </w:r>
      <w:r w:rsidR="001B78C4">
        <w:rPr>
          <w:rFonts w:cs="Arial"/>
          <w:noProof/>
          <w:szCs w:val="22"/>
        </w:rPr>
        <w:t xml:space="preserve"> (</w:t>
      </w:r>
      <w:r w:rsidR="00254699">
        <w:rPr>
          <w:rFonts w:cs="Arial"/>
          <w:noProof/>
          <w:szCs w:val="22"/>
        </w:rPr>
        <w:t>in addition to 2010 ADAAG requirements</w:t>
      </w:r>
      <w:r w:rsidR="001B78C4">
        <w:rPr>
          <w:rFonts w:cs="Arial"/>
          <w:noProof/>
          <w:szCs w:val="22"/>
        </w:rPr>
        <w:t>)</w:t>
      </w:r>
    </w:p>
    <w:p w14:paraId="4ACDD35B" w14:textId="77777777" w:rsidR="007C5B70" w:rsidRDefault="007C5B70" w:rsidP="000A080F">
      <w:pPr>
        <w:rPr>
          <w:rFonts w:cs="Arial"/>
          <w:szCs w:val="22"/>
        </w:rPr>
      </w:pPr>
    </w:p>
    <w:p w14:paraId="65ADB3E2" w14:textId="15A06D9A" w:rsidR="000A080F" w:rsidRPr="00E35CC7" w:rsidRDefault="0023727D" w:rsidP="0023727D">
      <w:pPr>
        <w:pStyle w:val="Heading1"/>
      </w:pPr>
      <w:bookmarkStart w:id="2" w:name="_Hlk38369830"/>
      <w:r w:rsidRPr="00E35CC7">
        <w:t>Question</w:t>
      </w:r>
      <w:r w:rsidR="00254699">
        <w:t>s</w:t>
      </w:r>
      <w:r w:rsidR="00E35CC7">
        <w:t xml:space="preserve"> (from </w:t>
      </w:r>
      <w:r w:rsidR="00254699">
        <w:t>various UM Campuses</w:t>
      </w:r>
      <w:r w:rsidR="00E35CC7">
        <w:t>)</w:t>
      </w:r>
      <w:r w:rsidRPr="00E35CC7">
        <w:t>:</w:t>
      </w:r>
    </w:p>
    <w:bookmarkEnd w:id="2"/>
    <w:p w14:paraId="4C25D0A4" w14:textId="4699582E" w:rsidR="0023727D" w:rsidRPr="00E35CC7" w:rsidRDefault="00254699" w:rsidP="0023727D">
      <w:r>
        <w:t>Since the IBC and IEBC contain references to ICC A117.1, are we going to adopt or use select sections of this reference standard? Or do we continue to follow the 2010 ADAAG guidelines?</w:t>
      </w:r>
    </w:p>
    <w:p w14:paraId="489ACA69" w14:textId="77777777" w:rsidR="0023727D" w:rsidRPr="00E35CC7" w:rsidRDefault="0023727D" w:rsidP="0023727D"/>
    <w:p w14:paraId="1EDEE497" w14:textId="05AB3533" w:rsidR="0023727D" w:rsidRPr="00E35CC7" w:rsidRDefault="0023727D" w:rsidP="0023727D">
      <w:pPr>
        <w:pStyle w:val="Heading1"/>
        <w:rPr>
          <w:rStyle w:val="Strong"/>
          <w:b/>
          <w:bCs w:val="0"/>
        </w:rPr>
      </w:pPr>
      <w:bookmarkStart w:id="3" w:name="_Hlk38369834"/>
      <w:r w:rsidRPr="00E35CC7">
        <w:rPr>
          <w:rStyle w:val="Strong"/>
          <w:b/>
          <w:bCs w:val="0"/>
        </w:rPr>
        <w:t>Answer</w:t>
      </w:r>
      <w:r w:rsidR="00E35CC7">
        <w:rPr>
          <w:rStyle w:val="Strong"/>
          <w:b/>
          <w:bCs w:val="0"/>
        </w:rPr>
        <w:t xml:space="preserve"> (from UM System)</w:t>
      </w:r>
      <w:r w:rsidRPr="00E35CC7">
        <w:rPr>
          <w:rStyle w:val="Strong"/>
          <w:b/>
          <w:bCs w:val="0"/>
        </w:rPr>
        <w:t>:</w:t>
      </w:r>
    </w:p>
    <w:bookmarkEnd w:id="3"/>
    <w:p w14:paraId="373C48CB" w14:textId="10139F90" w:rsidR="001C5DAD" w:rsidRDefault="001C5DAD" w:rsidP="00575A90">
      <w:r>
        <w:t xml:space="preserve">Due to the use and classification of our facilities, our construction documents will continue to </w:t>
      </w:r>
      <w:r w:rsidR="009A6522">
        <w:t>meet the</w:t>
      </w:r>
      <w:r>
        <w:t xml:space="preserve"> </w:t>
      </w:r>
      <w:r w:rsidR="00B0008F">
        <w:t xml:space="preserve">requirements of the </w:t>
      </w:r>
      <w:r>
        <w:t>2010 ADAAG</w:t>
      </w:r>
      <w:r w:rsidR="00B0008F">
        <w:t>.</w:t>
      </w:r>
      <w:r>
        <w:t xml:space="preserve">  </w:t>
      </w:r>
    </w:p>
    <w:p w14:paraId="148900F3" w14:textId="77777777" w:rsidR="009A6522" w:rsidRDefault="009A6522" w:rsidP="00575A90"/>
    <w:p w14:paraId="2A6BECEF" w14:textId="1D6B0548" w:rsidR="001C5DAD" w:rsidRDefault="001C5DAD" w:rsidP="00575A90">
      <w:r>
        <w:t>The 2017 ICC A117.1 will not be adopted in total for CY2022, however</w:t>
      </w:r>
      <w:r w:rsidR="00DE3E1C">
        <w:t>, in addition to the 2010 ADAAG</w:t>
      </w:r>
      <w:r w:rsidR="009A6522">
        <w:t xml:space="preserve"> requirements</w:t>
      </w:r>
      <w:r w:rsidR="00DE3E1C">
        <w:t>,</w:t>
      </w:r>
      <w:r>
        <w:t xml:space="preserve"> designers shall include the sections listed below </w:t>
      </w:r>
      <w:r w:rsidR="009A6522">
        <w:t xml:space="preserve">for </w:t>
      </w:r>
      <w:r>
        <w:t>restroom layout details</w:t>
      </w:r>
      <w:r w:rsidR="00B0008F">
        <w:t>, etc.,</w:t>
      </w:r>
      <w:r>
        <w:t xml:space="preserve"> for </w:t>
      </w:r>
      <w:r w:rsidR="00B0008F">
        <w:t xml:space="preserve">all new </w:t>
      </w:r>
      <w:r>
        <w:t>projects</w:t>
      </w:r>
      <w:r w:rsidR="001B78C4">
        <w:t xml:space="preserve">, and </w:t>
      </w:r>
      <w:r w:rsidR="00B0008F">
        <w:t xml:space="preserve">projects </w:t>
      </w:r>
      <w:r w:rsidR="001B78C4">
        <w:t xml:space="preserve">that are past the </w:t>
      </w:r>
      <w:r w:rsidR="00B0008F">
        <w:t>SD</w:t>
      </w:r>
      <w:r>
        <w:t xml:space="preserve"> design phase. </w:t>
      </w:r>
    </w:p>
    <w:p w14:paraId="5D423DF8" w14:textId="515028BC" w:rsidR="00DE3E1C" w:rsidRDefault="00DE3E1C" w:rsidP="00575A90"/>
    <w:p w14:paraId="0B37A5BE" w14:textId="0729FF9D" w:rsidR="00DE3E1C" w:rsidRDefault="00DE3E1C" w:rsidP="00575A90">
      <w:r w:rsidRPr="001B78C4">
        <w:rPr>
          <w:u w:val="single"/>
        </w:rPr>
        <w:t>305.3</w:t>
      </w:r>
      <w:r>
        <w:t xml:space="preserve">   Clear Floor Space (dimensions enlarged for new construction)</w:t>
      </w:r>
    </w:p>
    <w:p w14:paraId="6A021326" w14:textId="434365C0" w:rsidR="00DE3E1C" w:rsidRDefault="00DE3E1C" w:rsidP="00575A90">
      <w:r w:rsidRPr="001B78C4">
        <w:rPr>
          <w:u w:val="single"/>
        </w:rPr>
        <w:t>502.11</w:t>
      </w:r>
      <w:r>
        <w:t xml:space="preserve"> Electric Vehicle Charging Stations (provides criteria for charging stations)</w:t>
      </w:r>
    </w:p>
    <w:p w14:paraId="53A28664" w14:textId="5620982B" w:rsidR="00DE3E1C" w:rsidRDefault="00DE3E1C" w:rsidP="00575A90">
      <w:r w:rsidRPr="001B78C4">
        <w:rPr>
          <w:u w:val="single"/>
        </w:rPr>
        <w:t>602.4</w:t>
      </w:r>
      <w:r>
        <w:t xml:space="preserve">   Bottle Filling Stations (provides criteria for bottle filling stations)</w:t>
      </w:r>
    </w:p>
    <w:p w14:paraId="2C602648" w14:textId="4E89B4BD" w:rsidR="00DE3E1C" w:rsidRDefault="00DE3E1C" w:rsidP="00575A90">
      <w:r w:rsidRPr="001B78C4">
        <w:rPr>
          <w:u w:val="single"/>
        </w:rPr>
        <w:t>604.5</w:t>
      </w:r>
      <w:r>
        <w:t xml:space="preserve">   Grab Bars (criteria includes provisions for vertical grab bars </w:t>
      </w:r>
      <w:r w:rsidR="009A6522">
        <w:t xml:space="preserve">at accessible </w:t>
      </w:r>
      <w:r>
        <w:t>toilet</w:t>
      </w:r>
      <w:r w:rsidR="009A6522">
        <w:t>s</w:t>
      </w:r>
      <w:r>
        <w:t>)</w:t>
      </w:r>
    </w:p>
    <w:p w14:paraId="1D0D7C22" w14:textId="4803159E" w:rsidR="00DE3E1C" w:rsidRDefault="00DE3E1C" w:rsidP="00575A90">
      <w:r w:rsidRPr="001B78C4">
        <w:rPr>
          <w:u w:val="single"/>
        </w:rPr>
        <w:t>608.3</w:t>
      </w:r>
      <w:r>
        <w:t xml:space="preserve">   Grab </w:t>
      </w:r>
      <w:r w:rsidR="00B10098">
        <w:t>B</w:t>
      </w:r>
      <w:r>
        <w:t xml:space="preserve">ars (criteria includes provisions for vertical grab bars </w:t>
      </w:r>
      <w:r w:rsidR="00C73C08">
        <w:t xml:space="preserve">at accessible </w:t>
      </w:r>
      <w:r>
        <w:t>roll in showers)</w:t>
      </w:r>
    </w:p>
    <w:p w14:paraId="75F4560F" w14:textId="6AF5A31B" w:rsidR="00DE3E1C" w:rsidRDefault="00DE3E1C" w:rsidP="009A6522">
      <w:r w:rsidRPr="001B78C4">
        <w:rPr>
          <w:u w:val="single"/>
        </w:rPr>
        <w:t>609.4.2</w:t>
      </w:r>
      <w:r>
        <w:t xml:space="preserve"> Grab </w:t>
      </w:r>
      <w:r w:rsidR="00B10098">
        <w:t xml:space="preserve">Bars (criteria includes provisions for vertical grab bars </w:t>
      </w:r>
      <w:r w:rsidR="009A6522">
        <w:t xml:space="preserve">at </w:t>
      </w:r>
      <w:r w:rsidR="00C73C08">
        <w:t xml:space="preserve">accessible </w:t>
      </w:r>
      <w:r w:rsidR="00B10098">
        <w:t>children’s toilet</w:t>
      </w:r>
      <w:r w:rsidR="009A6522">
        <w:t>s)</w:t>
      </w:r>
    </w:p>
    <w:p w14:paraId="6C988417" w14:textId="32105E18" w:rsidR="00B10098" w:rsidRDefault="00B10098" w:rsidP="00575A90"/>
    <w:p w14:paraId="38F67C63" w14:textId="7F9FB79F" w:rsidR="00B10098" w:rsidRDefault="00B10098" w:rsidP="00575A90">
      <w:r>
        <w:t xml:space="preserve">Designers are free to use other sections of this standard that may be applicable to </w:t>
      </w:r>
      <w:r w:rsidR="009A6522">
        <w:t xml:space="preserve">other </w:t>
      </w:r>
      <w:r>
        <w:t xml:space="preserve">specific </w:t>
      </w:r>
      <w:r w:rsidR="009A6522">
        <w:t xml:space="preserve">situations, </w:t>
      </w:r>
      <w:r>
        <w:t>plumbing fixtures</w:t>
      </w:r>
      <w:r w:rsidR="009A6522">
        <w:t>,</w:t>
      </w:r>
      <w:r>
        <w:t xml:space="preserve"> or configurations (example: a hospital toilet room is renovated to install a transfer type shower compartment- follow the criteria shown in section 608.2.1</w:t>
      </w:r>
      <w:r w:rsidR="009A6522">
        <w:t xml:space="preserve"> as necessary</w:t>
      </w:r>
      <w:r>
        <w:t xml:space="preserve">) </w:t>
      </w:r>
    </w:p>
    <w:p w14:paraId="2233C251" w14:textId="77777777" w:rsidR="00A0742F" w:rsidRPr="00A0742F" w:rsidRDefault="00A0742F" w:rsidP="00575A90">
      <w:pPr>
        <w:rPr>
          <w:b/>
          <w:i/>
        </w:rPr>
      </w:pPr>
    </w:p>
    <w:p w14:paraId="5FB789CA" w14:textId="4367173C" w:rsidR="00575A90" w:rsidRDefault="009A6522" w:rsidP="00575A90">
      <w:r>
        <w:t>You will note that many of the requirements listed above are already included in our current day construction document</w:t>
      </w:r>
      <w:r w:rsidR="00B0008F">
        <w:t xml:space="preserve"> standard details</w:t>
      </w:r>
      <w:r>
        <w:t xml:space="preserve">.  </w:t>
      </w:r>
    </w:p>
    <w:p w14:paraId="30793084" w14:textId="344708A7" w:rsidR="00602770" w:rsidRDefault="00602770" w:rsidP="00575A90"/>
    <w:p w14:paraId="3B4CCB4D" w14:textId="2F687304" w:rsidR="00DE3E1C" w:rsidRDefault="00602770" w:rsidP="00DE3E1C">
      <w:r w:rsidRPr="00DE3E1C">
        <w:rPr>
          <w:b/>
          <w:bCs/>
        </w:rPr>
        <w:t>Other</w:t>
      </w:r>
      <w:r w:rsidR="001C5DAD" w:rsidRPr="00DE3E1C">
        <w:rPr>
          <w:b/>
          <w:bCs/>
        </w:rPr>
        <w:t>:</w:t>
      </w:r>
      <w:r w:rsidRPr="00DE3E1C">
        <w:rPr>
          <w:b/>
          <w:bCs/>
        </w:rPr>
        <w:t xml:space="preserve"> </w:t>
      </w:r>
      <w:r w:rsidR="00D1011D">
        <w:t>T</w:t>
      </w:r>
      <w:r w:rsidR="009A6522" w:rsidRPr="00D1011D">
        <w:t>he</w:t>
      </w:r>
      <w:r w:rsidR="009A6522">
        <w:rPr>
          <w:b/>
          <w:bCs/>
        </w:rPr>
        <w:t xml:space="preserve"> </w:t>
      </w:r>
      <w:r w:rsidR="00DE3E1C">
        <w:t>UM</w:t>
      </w:r>
      <w:r w:rsidR="009A6522">
        <w:t xml:space="preserve"> AHJ</w:t>
      </w:r>
      <w:r w:rsidR="00DE3E1C">
        <w:t xml:space="preserve"> will adopt the 2017 ICC A117.1 in its entirety in CY2023.</w:t>
      </w:r>
    </w:p>
    <w:p w14:paraId="1F2DFB4D" w14:textId="0C202417" w:rsidR="00575A90" w:rsidRPr="00DE3E1C" w:rsidRDefault="00575A90" w:rsidP="001C5DAD">
      <w:pPr>
        <w:rPr>
          <w:b/>
          <w:bCs/>
        </w:rPr>
      </w:pPr>
    </w:p>
    <w:p w14:paraId="082AB3D2" w14:textId="77777777" w:rsidR="00602770" w:rsidRDefault="00602770" w:rsidP="00E35CC7">
      <w:pPr>
        <w:tabs>
          <w:tab w:val="left" w:pos="3645"/>
        </w:tabs>
      </w:pPr>
    </w:p>
    <w:p w14:paraId="3C45F110" w14:textId="59399324" w:rsidR="00176FA9" w:rsidRDefault="00193BE0" w:rsidP="00E35CC7">
      <w:pPr>
        <w:tabs>
          <w:tab w:val="left" w:pos="3645"/>
        </w:tabs>
      </w:pPr>
      <w:r>
        <w:tab/>
      </w:r>
    </w:p>
    <w:p w14:paraId="5C33E8CC" w14:textId="59998EA1" w:rsidR="00E35CC7" w:rsidRPr="00E35CC7" w:rsidRDefault="00E35CC7" w:rsidP="00575A90">
      <w:pPr>
        <w:pStyle w:val="ListParagraph"/>
        <w:spacing w:line="276" w:lineRule="auto"/>
        <w:contextualSpacing w:val="0"/>
      </w:pPr>
    </w:p>
    <w:sectPr w:rsidR="00E35CC7" w:rsidRPr="00E35CC7" w:rsidSect="001D7C8A">
      <w:headerReference w:type="default" r:id="rId8"/>
      <w:footerReference w:type="default" r:id="rId9"/>
      <w:headerReference w:type="first" r:id="rId10"/>
      <w:footerReference w:type="first" r:id="rId11"/>
      <w:pgSz w:w="12240" w:h="15840"/>
      <w:pgMar w:top="1440" w:right="1080" w:bottom="1080" w:left="1080" w:header="71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166B" w14:textId="77777777" w:rsidR="002742CE" w:rsidRDefault="002742CE" w:rsidP="00BC4A7C">
      <w:r>
        <w:separator/>
      </w:r>
    </w:p>
  </w:endnote>
  <w:endnote w:type="continuationSeparator" w:id="0">
    <w:p w14:paraId="095DEE27" w14:textId="77777777" w:rsidR="002742CE" w:rsidRDefault="002742CE" w:rsidP="00BC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D24" w14:textId="77777777" w:rsidR="00BC4A7C" w:rsidRPr="00176FA9" w:rsidRDefault="00DC5848" w:rsidP="00DC5848">
    <w:pPr>
      <w:pStyle w:val="Footer"/>
      <w:tabs>
        <w:tab w:val="clear" w:pos="4680"/>
        <w:tab w:val="clear" w:pos="9360"/>
        <w:tab w:val="right" w:pos="9180"/>
      </w:tabs>
      <w:ind w:left="-1350" w:right="-1260"/>
    </w:pPr>
    <w:r w:rsidRPr="00DC5848">
      <w:rPr>
        <w:noProof/>
      </w:rPr>
      <w:drawing>
        <wp:anchor distT="0" distB="0" distL="114300" distR="114300" simplePos="0" relativeHeight="251660288" behindDoc="1" locked="0" layoutInCell="1" allowOverlap="1" wp14:anchorId="2E3D64F3" wp14:editId="04569A38">
          <wp:simplePos x="0" y="0"/>
          <wp:positionH relativeFrom="column">
            <wp:posOffset>-857250</wp:posOffset>
          </wp:positionH>
          <wp:positionV relativeFrom="paragraph">
            <wp:posOffset>-151696</wp:posOffset>
          </wp:positionV>
          <wp:extent cx="8001000" cy="402336"/>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0D7B" w14:textId="77777777" w:rsidR="00657A0E" w:rsidRDefault="00657A0E">
    <w:pPr>
      <w:pStyle w:val="Footer"/>
    </w:pPr>
    <w:r w:rsidRPr="00DC5848">
      <w:rPr>
        <w:noProof/>
      </w:rPr>
      <w:drawing>
        <wp:anchor distT="0" distB="0" distL="114300" distR="114300" simplePos="0" relativeHeight="251665408" behindDoc="1" locked="0" layoutInCell="1" allowOverlap="1" wp14:anchorId="66D02228" wp14:editId="59BB4780">
          <wp:simplePos x="0" y="0"/>
          <wp:positionH relativeFrom="page">
            <wp:posOffset>-114300</wp:posOffset>
          </wp:positionH>
          <wp:positionV relativeFrom="paragraph">
            <wp:posOffset>-223520</wp:posOffset>
          </wp:positionV>
          <wp:extent cx="8001000" cy="4023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48FC" w14:textId="77777777" w:rsidR="002742CE" w:rsidRDefault="002742CE" w:rsidP="00BC4A7C">
      <w:r>
        <w:separator/>
      </w:r>
    </w:p>
  </w:footnote>
  <w:footnote w:type="continuationSeparator" w:id="0">
    <w:p w14:paraId="3F03C68C" w14:textId="77777777" w:rsidR="002742CE" w:rsidRDefault="002742CE" w:rsidP="00BC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32CB" w14:textId="626AE4F6" w:rsidR="00BC4A7C" w:rsidRDefault="009A2C83" w:rsidP="00BC4A7C">
    <w:pPr>
      <w:pStyle w:val="Header"/>
      <w:ind w:left="-45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D3F8" w14:textId="7EC40B25" w:rsidR="00657A0E" w:rsidRPr="0056303B" w:rsidRDefault="0056303B">
    <w:pPr>
      <w:pStyle w:val="Header"/>
      <w:rPr>
        <w:b/>
        <w:bCs/>
        <w:sz w:val="56"/>
        <w:szCs w:val="72"/>
      </w:rPr>
    </w:pPr>
    <w:r w:rsidRPr="000C7406">
      <w:rPr>
        <w:b/>
        <w:bCs/>
        <w:sz w:val="56"/>
        <w:szCs w:val="72"/>
      </w:rPr>
      <w:t>UM System Code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70F"/>
    <w:multiLevelType w:val="hybridMultilevel"/>
    <w:tmpl w:val="05A4BB82"/>
    <w:lvl w:ilvl="0" w:tplc="EFD0BD64">
      <w:start w:val="1"/>
      <w:numFmt w:val="decimal"/>
      <w:lvlText w:val="%1."/>
      <w:lvlJc w:val="left"/>
      <w:pPr>
        <w:ind w:left="720" w:hanging="360"/>
      </w:pPr>
      <w:rPr>
        <w:rFonts w:ascii="Arial" w:eastAsia="Times New Roman"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5882C8D"/>
    <w:multiLevelType w:val="hybridMultilevel"/>
    <w:tmpl w:val="C7ACB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306760"/>
    <w:multiLevelType w:val="hybridMultilevel"/>
    <w:tmpl w:val="C2F23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F76254"/>
    <w:multiLevelType w:val="hybridMultilevel"/>
    <w:tmpl w:val="FC6AFD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7C"/>
    <w:rsid w:val="00004790"/>
    <w:rsid w:val="000865A3"/>
    <w:rsid w:val="000A080F"/>
    <w:rsid w:val="001310A8"/>
    <w:rsid w:val="00131EEF"/>
    <w:rsid w:val="00161BFD"/>
    <w:rsid w:val="00175392"/>
    <w:rsid w:val="00176FA9"/>
    <w:rsid w:val="00193BE0"/>
    <w:rsid w:val="001943C3"/>
    <w:rsid w:val="001B78C4"/>
    <w:rsid w:val="001C5DAD"/>
    <w:rsid w:val="001D7C8A"/>
    <w:rsid w:val="0023727D"/>
    <w:rsid w:val="00254699"/>
    <w:rsid w:val="00262602"/>
    <w:rsid w:val="002742CE"/>
    <w:rsid w:val="002937D1"/>
    <w:rsid w:val="003805FF"/>
    <w:rsid w:val="0038421C"/>
    <w:rsid w:val="003D3B64"/>
    <w:rsid w:val="0043237A"/>
    <w:rsid w:val="00471932"/>
    <w:rsid w:val="004B33A2"/>
    <w:rsid w:val="004B4E22"/>
    <w:rsid w:val="005437F2"/>
    <w:rsid w:val="0055039C"/>
    <w:rsid w:val="0056303B"/>
    <w:rsid w:val="00575A90"/>
    <w:rsid w:val="005C1A0F"/>
    <w:rsid w:val="005D6765"/>
    <w:rsid w:val="00602770"/>
    <w:rsid w:val="00614C10"/>
    <w:rsid w:val="006308BB"/>
    <w:rsid w:val="006309F8"/>
    <w:rsid w:val="00657A0E"/>
    <w:rsid w:val="00671346"/>
    <w:rsid w:val="00691B4B"/>
    <w:rsid w:val="006D0B83"/>
    <w:rsid w:val="00717196"/>
    <w:rsid w:val="007C5B70"/>
    <w:rsid w:val="00843A48"/>
    <w:rsid w:val="008509CA"/>
    <w:rsid w:val="008963A9"/>
    <w:rsid w:val="008A7251"/>
    <w:rsid w:val="008E3955"/>
    <w:rsid w:val="009776CF"/>
    <w:rsid w:val="00977ABF"/>
    <w:rsid w:val="0099510A"/>
    <w:rsid w:val="009A2C83"/>
    <w:rsid w:val="009A6522"/>
    <w:rsid w:val="009B269C"/>
    <w:rsid w:val="00A0742F"/>
    <w:rsid w:val="00A15BDC"/>
    <w:rsid w:val="00AA38BC"/>
    <w:rsid w:val="00B0008F"/>
    <w:rsid w:val="00B0514C"/>
    <w:rsid w:val="00B10098"/>
    <w:rsid w:val="00B568FC"/>
    <w:rsid w:val="00B7354A"/>
    <w:rsid w:val="00BC4A7C"/>
    <w:rsid w:val="00BD62EF"/>
    <w:rsid w:val="00C73C08"/>
    <w:rsid w:val="00CD443E"/>
    <w:rsid w:val="00CF0975"/>
    <w:rsid w:val="00D1011D"/>
    <w:rsid w:val="00D62FE0"/>
    <w:rsid w:val="00D74137"/>
    <w:rsid w:val="00DB6422"/>
    <w:rsid w:val="00DC0906"/>
    <w:rsid w:val="00DC5848"/>
    <w:rsid w:val="00DE3E1C"/>
    <w:rsid w:val="00E35CC7"/>
    <w:rsid w:val="00EC3B0F"/>
    <w:rsid w:val="00F87F95"/>
    <w:rsid w:val="00F901CF"/>
    <w:rsid w:val="00FB75C6"/>
    <w:rsid w:val="00FC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DF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727D"/>
    <w:pPr>
      <w:spacing w:line="360" w:lineRule="auto"/>
    </w:pPr>
  </w:style>
  <w:style w:type="paragraph" w:styleId="Heading1">
    <w:name w:val="heading 1"/>
    <w:basedOn w:val="Normal"/>
    <w:next w:val="Normal"/>
    <w:link w:val="Heading1Char"/>
    <w:uiPriority w:val="9"/>
    <w:qFormat/>
    <w:rsid w:val="0023727D"/>
    <w:pPr>
      <w:spacing w:after="240"/>
      <w:outlineLvl w:val="0"/>
    </w:pPr>
    <w:rPr>
      <w:b/>
    </w:rPr>
  </w:style>
  <w:style w:type="paragraph" w:styleId="Heading2">
    <w:name w:val="heading 2"/>
    <w:basedOn w:val="Normal"/>
    <w:next w:val="Normal"/>
    <w:link w:val="Heading2Char"/>
    <w:uiPriority w:val="9"/>
    <w:unhideWhenUsed/>
    <w:qFormat/>
    <w:rsid w:val="00237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7C"/>
    <w:pPr>
      <w:tabs>
        <w:tab w:val="center" w:pos="4680"/>
        <w:tab w:val="right" w:pos="9360"/>
      </w:tabs>
    </w:pPr>
  </w:style>
  <w:style w:type="character" w:customStyle="1" w:styleId="HeaderChar">
    <w:name w:val="Header Char"/>
    <w:basedOn w:val="DefaultParagraphFont"/>
    <w:link w:val="Header"/>
    <w:uiPriority w:val="99"/>
    <w:rsid w:val="00BC4A7C"/>
  </w:style>
  <w:style w:type="paragraph" w:styleId="Footer">
    <w:name w:val="footer"/>
    <w:basedOn w:val="Normal"/>
    <w:link w:val="FooterChar"/>
    <w:uiPriority w:val="99"/>
    <w:unhideWhenUsed/>
    <w:rsid w:val="00BC4A7C"/>
    <w:pPr>
      <w:tabs>
        <w:tab w:val="center" w:pos="4680"/>
        <w:tab w:val="right" w:pos="9360"/>
      </w:tabs>
    </w:pPr>
  </w:style>
  <w:style w:type="character" w:customStyle="1" w:styleId="FooterChar">
    <w:name w:val="Footer Char"/>
    <w:basedOn w:val="DefaultParagraphFont"/>
    <w:link w:val="Footer"/>
    <w:uiPriority w:val="99"/>
    <w:rsid w:val="00BC4A7C"/>
  </w:style>
  <w:style w:type="paragraph" w:styleId="NormalWeb">
    <w:name w:val="Normal (Web)"/>
    <w:basedOn w:val="Normal"/>
    <w:uiPriority w:val="99"/>
    <w:semiHidden/>
    <w:unhideWhenUsed/>
    <w:rsid w:val="00AA38BC"/>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2372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3727D"/>
    <w:rPr>
      <w:b/>
    </w:rPr>
  </w:style>
  <w:style w:type="character" w:styleId="Strong">
    <w:name w:val="Strong"/>
    <w:basedOn w:val="DefaultParagraphFont"/>
    <w:uiPriority w:val="22"/>
    <w:qFormat/>
    <w:rsid w:val="0023727D"/>
    <w:rPr>
      <w:b/>
      <w:bCs/>
    </w:rPr>
  </w:style>
  <w:style w:type="paragraph" w:styleId="ListParagraph">
    <w:name w:val="List Paragraph"/>
    <w:basedOn w:val="Normal"/>
    <w:uiPriority w:val="34"/>
    <w:qFormat/>
    <w:rsid w:val="00E35CC7"/>
    <w:pPr>
      <w:ind w:left="720"/>
      <w:contextualSpacing/>
    </w:pPr>
  </w:style>
  <w:style w:type="character" w:styleId="CommentReference">
    <w:name w:val="annotation reference"/>
    <w:basedOn w:val="DefaultParagraphFont"/>
    <w:uiPriority w:val="99"/>
    <w:semiHidden/>
    <w:unhideWhenUsed/>
    <w:rsid w:val="002937D1"/>
    <w:rPr>
      <w:sz w:val="16"/>
      <w:szCs w:val="16"/>
    </w:rPr>
  </w:style>
  <w:style w:type="paragraph" w:styleId="CommentText">
    <w:name w:val="annotation text"/>
    <w:basedOn w:val="Normal"/>
    <w:link w:val="CommentTextChar"/>
    <w:uiPriority w:val="99"/>
    <w:semiHidden/>
    <w:unhideWhenUsed/>
    <w:rsid w:val="002937D1"/>
    <w:pPr>
      <w:spacing w:line="240" w:lineRule="auto"/>
    </w:pPr>
    <w:rPr>
      <w:sz w:val="20"/>
      <w:szCs w:val="20"/>
    </w:rPr>
  </w:style>
  <w:style w:type="character" w:customStyle="1" w:styleId="CommentTextChar">
    <w:name w:val="Comment Text Char"/>
    <w:basedOn w:val="DefaultParagraphFont"/>
    <w:link w:val="CommentText"/>
    <w:uiPriority w:val="99"/>
    <w:semiHidden/>
    <w:rsid w:val="002937D1"/>
    <w:rPr>
      <w:sz w:val="20"/>
      <w:szCs w:val="20"/>
    </w:rPr>
  </w:style>
  <w:style w:type="paragraph" w:styleId="CommentSubject">
    <w:name w:val="annotation subject"/>
    <w:basedOn w:val="CommentText"/>
    <w:next w:val="CommentText"/>
    <w:link w:val="CommentSubjectChar"/>
    <w:uiPriority w:val="99"/>
    <w:semiHidden/>
    <w:unhideWhenUsed/>
    <w:rsid w:val="002937D1"/>
    <w:rPr>
      <w:b/>
      <w:bCs/>
    </w:rPr>
  </w:style>
  <w:style w:type="character" w:customStyle="1" w:styleId="CommentSubjectChar">
    <w:name w:val="Comment Subject Char"/>
    <w:basedOn w:val="CommentTextChar"/>
    <w:link w:val="CommentSubject"/>
    <w:uiPriority w:val="99"/>
    <w:semiHidden/>
    <w:rsid w:val="002937D1"/>
    <w:rPr>
      <w:b/>
      <w:bCs/>
      <w:sz w:val="20"/>
      <w:szCs w:val="20"/>
    </w:rPr>
  </w:style>
  <w:style w:type="paragraph" w:styleId="BalloonText">
    <w:name w:val="Balloon Text"/>
    <w:basedOn w:val="Normal"/>
    <w:link w:val="BalloonTextChar"/>
    <w:uiPriority w:val="99"/>
    <w:semiHidden/>
    <w:unhideWhenUsed/>
    <w:rsid w:val="002937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2043">
      <w:bodyDiv w:val="1"/>
      <w:marLeft w:val="0"/>
      <w:marRight w:val="0"/>
      <w:marTop w:val="0"/>
      <w:marBottom w:val="0"/>
      <w:divBdr>
        <w:top w:val="none" w:sz="0" w:space="0" w:color="auto"/>
        <w:left w:val="none" w:sz="0" w:space="0" w:color="auto"/>
        <w:bottom w:val="none" w:sz="0" w:space="0" w:color="auto"/>
        <w:right w:val="none" w:sz="0" w:space="0" w:color="auto"/>
      </w:divBdr>
    </w:div>
    <w:div w:id="749498104">
      <w:bodyDiv w:val="1"/>
      <w:marLeft w:val="0"/>
      <w:marRight w:val="0"/>
      <w:marTop w:val="0"/>
      <w:marBottom w:val="0"/>
      <w:divBdr>
        <w:top w:val="none" w:sz="0" w:space="0" w:color="auto"/>
        <w:left w:val="none" w:sz="0" w:space="0" w:color="auto"/>
        <w:bottom w:val="none" w:sz="0" w:space="0" w:color="auto"/>
        <w:right w:val="none" w:sz="0" w:space="0" w:color="auto"/>
      </w:divBdr>
    </w:div>
    <w:div w:id="1231423642">
      <w:bodyDiv w:val="1"/>
      <w:marLeft w:val="0"/>
      <w:marRight w:val="0"/>
      <w:marTop w:val="0"/>
      <w:marBottom w:val="0"/>
      <w:divBdr>
        <w:top w:val="none" w:sz="0" w:space="0" w:color="auto"/>
        <w:left w:val="none" w:sz="0" w:space="0" w:color="auto"/>
        <w:bottom w:val="none" w:sz="0" w:space="0" w:color="auto"/>
        <w:right w:val="none" w:sz="0" w:space="0" w:color="auto"/>
      </w:divBdr>
    </w:div>
    <w:div w:id="1232807715">
      <w:bodyDiv w:val="1"/>
      <w:marLeft w:val="0"/>
      <w:marRight w:val="0"/>
      <w:marTop w:val="0"/>
      <w:marBottom w:val="0"/>
      <w:divBdr>
        <w:top w:val="none" w:sz="0" w:space="0" w:color="auto"/>
        <w:left w:val="none" w:sz="0" w:space="0" w:color="auto"/>
        <w:bottom w:val="none" w:sz="0" w:space="0" w:color="auto"/>
        <w:right w:val="none" w:sz="0" w:space="0" w:color="auto"/>
      </w:divBdr>
    </w:div>
    <w:div w:id="1587882313">
      <w:bodyDiv w:val="1"/>
      <w:marLeft w:val="0"/>
      <w:marRight w:val="0"/>
      <w:marTop w:val="0"/>
      <w:marBottom w:val="0"/>
      <w:divBdr>
        <w:top w:val="none" w:sz="0" w:space="0" w:color="auto"/>
        <w:left w:val="none" w:sz="0" w:space="0" w:color="auto"/>
        <w:bottom w:val="none" w:sz="0" w:space="0" w:color="auto"/>
        <w:right w:val="none" w:sz="0" w:space="0" w:color="auto"/>
      </w:divBdr>
    </w:div>
    <w:div w:id="20113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004E5-6786-4639-B534-D47819B29BDB}">
  <ds:schemaRefs>
    <ds:schemaRef ds:uri="http://schemas.openxmlformats.org/officeDocument/2006/bibliography"/>
  </ds:schemaRefs>
</ds:datastoreItem>
</file>

<file path=customXml/itemProps2.xml><?xml version="1.0" encoding="utf-8"?>
<ds:datastoreItem xmlns:ds="http://schemas.openxmlformats.org/officeDocument/2006/customXml" ds:itemID="{ECA635A2-D166-4CD7-9133-F0BA57302199}"/>
</file>

<file path=customXml/itemProps3.xml><?xml version="1.0" encoding="utf-8"?>
<ds:datastoreItem xmlns:ds="http://schemas.openxmlformats.org/officeDocument/2006/customXml" ds:itemID="{1C5951B8-C555-4EA2-A8E7-21E735A8D2EA}"/>
</file>

<file path=customXml/itemProps4.xml><?xml version="1.0" encoding="utf-8"?>
<ds:datastoreItem xmlns:ds="http://schemas.openxmlformats.org/officeDocument/2006/customXml" ds:itemID="{327B9ABF-48E7-4947-A62B-ECE77671B41A}"/>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Kmetz</dc:creator>
  <cp:keywords/>
  <dc:description/>
  <cp:lastModifiedBy>Moore, Vickie M.</cp:lastModifiedBy>
  <cp:revision>2</cp:revision>
  <cp:lastPrinted>2017-12-04T16:12:00Z</cp:lastPrinted>
  <dcterms:created xsi:type="dcterms:W3CDTF">2022-03-08T17:33:00Z</dcterms:created>
  <dcterms:modified xsi:type="dcterms:W3CDTF">2022-03-08T17:33:00Z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